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12154B" w:rsidP="00EF2C50">
      <w:pPr>
        <w:pStyle w:val="a3"/>
        <w:jc w:val="center"/>
        <w:rPr>
          <w:sz w:val="20"/>
          <w:szCs w:val="20"/>
        </w:rPr>
      </w:pPr>
      <w:r w:rsidRPr="0012154B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6912CB" w:rsidRDefault="00DE5F23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№1</w:t>
      </w:r>
      <w:r w:rsidR="00FF6DE1">
        <w:rPr>
          <w:b/>
          <w:sz w:val="20"/>
          <w:szCs w:val="20"/>
        </w:rPr>
        <w:t>2</w:t>
      </w:r>
      <w:r w:rsidR="005658EB">
        <w:rPr>
          <w:b/>
          <w:sz w:val="20"/>
          <w:szCs w:val="20"/>
        </w:rPr>
        <w:t>(</w:t>
      </w:r>
      <w:r w:rsidR="00E836E3">
        <w:rPr>
          <w:b/>
          <w:sz w:val="20"/>
          <w:szCs w:val="20"/>
        </w:rPr>
        <w:t>1</w:t>
      </w:r>
      <w:r w:rsidR="00FF6DE1">
        <w:rPr>
          <w:b/>
          <w:sz w:val="20"/>
          <w:szCs w:val="20"/>
        </w:rPr>
        <w:t>3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 w:rsidR="00FF6DE1">
        <w:rPr>
          <w:b/>
          <w:sz w:val="20"/>
          <w:szCs w:val="20"/>
        </w:rPr>
        <w:t>13</w:t>
      </w:r>
      <w:r w:rsidR="005658EB">
        <w:rPr>
          <w:b/>
          <w:sz w:val="20"/>
          <w:szCs w:val="20"/>
        </w:rPr>
        <w:t>.0</w:t>
      </w:r>
      <w:r w:rsidR="00FF6DE1">
        <w:rPr>
          <w:b/>
          <w:sz w:val="20"/>
          <w:szCs w:val="20"/>
        </w:rPr>
        <w:t>8</w:t>
      </w:r>
      <w:r w:rsidR="005658EB">
        <w:rPr>
          <w:b/>
          <w:sz w:val="20"/>
          <w:szCs w:val="20"/>
        </w:rPr>
        <w:t>.202</w:t>
      </w:r>
      <w:r w:rsidR="003868F7">
        <w:rPr>
          <w:b/>
          <w:sz w:val="20"/>
          <w:szCs w:val="20"/>
        </w:rPr>
        <w:t>4</w:t>
      </w:r>
    </w:p>
    <w:p w:rsidR="006912CB" w:rsidRDefault="006912CB" w:rsidP="006912CB"/>
    <w:p w:rsidR="00FF6DE1" w:rsidRDefault="00FF6DE1" w:rsidP="006912CB"/>
    <w:p w:rsidR="00FF6DE1" w:rsidRPr="00FF6DE1" w:rsidRDefault="00FF6DE1" w:rsidP="00FF6DE1">
      <w:pPr>
        <w:pStyle w:val="ad"/>
        <w:rPr>
          <w:noProof/>
          <w:sz w:val="24"/>
          <w:szCs w:val="24"/>
        </w:rPr>
      </w:pPr>
      <w:r w:rsidRPr="00FF6DE1">
        <w:rPr>
          <w:noProof/>
          <w:sz w:val="24"/>
          <w:szCs w:val="24"/>
        </w:rPr>
        <w:drawing>
          <wp:inline distT="0" distB="0" distL="0" distR="0">
            <wp:extent cx="792480" cy="73152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DE1" w:rsidRPr="00FF6DE1" w:rsidRDefault="00FF6DE1" w:rsidP="00FF6DE1">
      <w:pPr>
        <w:pStyle w:val="ad"/>
        <w:rPr>
          <w:b/>
          <w:sz w:val="24"/>
          <w:szCs w:val="24"/>
        </w:rPr>
      </w:pPr>
      <w:r w:rsidRPr="00FF6DE1">
        <w:rPr>
          <w:sz w:val="24"/>
          <w:szCs w:val="24"/>
        </w:rPr>
        <w:t>АДМИНИСТРАЦИЯ  ИМИССКОГО  СЕЛЬСОВЕТА</w:t>
      </w:r>
    </w:p>
    <w:p w:rsidR="00FF6DE1" w:rsidRPr="00FF6DE1" w:rsidRDefault="00FF6DE1" w:rsidP="00FF6DE1">
      <w:pPr>
        <w:jc w:val="center"/>
        <w:rPr>
          <w:b/>
        </w:rPr>
      </w:pPr>
      <w:r w:rsidRPr="00FF6DE1">
        <w:rPr>
          <w:b/>
        </w:rPr>
        <w:t>КУРАГИНСКОГО  РАЙОНА КРАСНОЯРСКОГО  КРАЯ</w:t>
      </w:r>
    </w:p>
    <w:p w:rsidR="00FF6DE1" w:rsidRPr="00FF6DE1" w:rsidRDefault="00FF6DE1" w:rsidP="00FF6DE1">
      <w:pPr>
        <w:jc w:val="center"/>
        <w:rPr>
          <w:b/>
        </w:rPr>
      </w:pPr>
    </w:p>
    <w:p w:rsidR="00FF6DE1" w:rsidRPr="00FF6DE1" w:rsidRDefault="00FF6DE1" w:rsidP="00FF6DE1">
      <w:pPr>
        <w:jc w:val="center"/>
        <w:rPr>
          <w:b/>
        </w:rPr>
      </w:pPr>
      <w:r w:rsidRPr="00FF6DE1">
        <w:rPr>
          <w:b/>
        </w:rPr>
        <w:t>ПОСТАНОВЛЕНИЕ</w:t>
      </w:r>
    </w:p>
    <w:p w:rsidR="00FF6DE1" w:rsidRPr="00FF6DE1" w:rsidRDefault="00FF6DE1" w:rsidP="00FF6DE1"/>
    <w:p w:rsidR="00FF6DE1" w:rsidRPr="00FF6DE1" w:rsidRDefault="00FF6DE1" w:rsidP="00FF6DE1">
      <w:pPr>
        <w:pStyle w:val="Style4"/>
        <w:widowControl/>
        <w:tabs>
          <w:tab w:val="left" w:pos="3226"/>
          <w:tab w:val="left" w:pos="6307"/>
        </w:tabs>
        <w:spacing w:before="29"/>
        <w:jc w:val="left"/>
        <w:rPr>
          <w:rStyle w:val="FontStyle11"/>
          <w:color w:val="000000"/>
        </w:rPr>
      </w:pPr>
      <w:r w:rsidRPr="00FF6DE1">
        <w:rPr>
          <w:color w:val="000000"/>
        </w:rPr>
        <w:t>13.08.2024 г.</w:t>
      </w:r>
      <w:r w:rsidRPr="00FF6DE1">
        <w:rPr>
          <w:rStyle w:val="FontStyle11"/>
          <w:color w:val="000000"/>
        </w:rPr>
        <w:tab/>
        <w:t xml:space="preserve">                 </w:t>
      </w:r>
      <w:proofErr w:type="spellStart"/>
      <w:r w:rsidRPr="00FF6DE1">
        <w:rPr>
          <w:rStyle w:val="FontStyle11"/>
          <w:color w:val="000000"/>
        </w:rPr>
        <w:t>с</w:t>
      </w:r>
      <w:proofErr w:type="gramStart"/>
      <w:r w:rsidRPr="00FF6DE1">
        <w:rPr>
          <w:rStyle w:val="FontStyle11"/>
          <w:color w:val="000000"/>
        </w:rPr>
        <w:t>.И</w:t>
      </w:r>
      <w:proofErr w:type="gramEnd"/>
      <w:r w:rsidRPr="00FF6DE1">
        <w:rPr>
          <w:rStyle w:val="FontStyle11"/>
          <w:color w:val="000000"/>
        </w:rPr>
        <w:t>мисское</w:t>
      </w:r>
      <w:proofErr w:type="spellEnd"/>
      <w:r w:rsidRPr="00FF6DE1">
        <w:rPr>
          <w:rStyle w:val="FontStyle11"/>
          <w:color w:val="000000"/>
        </w:rPr>
        <w:tab/>
        <w:t xml:space="preserve">                                 № 18-п</w:t>
      </w:r>
    </w:p>
    <w:p w:rsidR="00FF6DE1" w:rsidRPr="00FF6DE1" w:rsidRDefault="00FF6DE1" w:rsidP="00FF6DE1">
      <w:pPr>
        <w:pStyle w:val="Style5"/>
        <w:widowControl/>
        <w:spacing w:line="240" w:lineRule="exact"/>
        <w:ind w:right="4800"/>
      </w:pPr>
    </w:p>
    <w:p w:rsidR="00FF6DE1" w:rsidRPr="00FF6DE1" w:rsidRDefault="00FF6DE1" w:rsidP="00FF6DE1">
      <w:pPr>
        <w:pStyle w:val="Style5"/>
        <w:widowControl/>
        <w:spacing w:line="240" w:lineRule="exact"/>
        <w:ind w:right="4800"/>
        <w:rPr>
          <w:color w:val="000000"/>
        </w:rPr>
      </w:pPr>
    </w:p>
    <w:p w:rsidR="00FF6DE1" w:rsidRPr="00FF6DE1" w:rsidRDefault="00FF6DE1" w:rsidP="00FF6DE1">
      <w:r w:rsidRPr="00FF6DE1">
        <w:t>Об утверждении Схемы водоснабжения</w:t>
      </w:r>
    </w:p>
    <w:p w:rsidR="00FF6DE1" w:rsidRPr="00FF6DE1" w:rsidRDefault="00FF6DE1" w:rsidP="00FF6DE1">
      <w:r w:rsidRPr="00FF6DE1">
        <w:t xml:space="preserve">муниципального образования </w:t>
      </w:r>
      <w:proofErr w:type="spellStart"/>
      <w:r w:rsidRPr="00FF6DE1">
        <w:t>Имисский</w:t>
      </w:r>
      <w:proofErr w:type="spellEnd"/>
      <w:r w:rsidRPr="00FF6DE1">
        <w:t xml:space="preserve"> сельсовет</w:t>
      </w:r>
    </w:p>
    <w:p w:rsidR="00FF6DE1" w:rsidRPr="00FF6DE1" w:rsidRDefault="00FF6DE1" w:rsidP="00FF6DE1">
      <w:proofErr w:type="spellStart"/>
      <w:r w:rsidRPr="00FF6DE1">
        <w:t>Курагинского</w:t>
      </w:r>
      <w:proofErr w:type="spellEnd"/>
      <w:r w:rsidRPr="00FF6DE1">
        <w:t xml:space="preserve"> района на период с 2024 по 2034 годы.</w:t>
      </w:r>
    </w:p>
    <w:p w:rsidR="00FF6DE1" w:rsidRPr="00FF6DE1" w:rsidRDefault="00FF6DE1" w:rsidP="00FF6DE1">
      <w:pPr>
        <w:pStyle w:val="ad"/>
        <w:tabs>
          <w:tab w:val="left" w:pos="4320"/>
        </w:tabs>
        <w:ind w:right="5395"/>
        <w:jc w:val="both"/>
        <w:rPr>
          <w:sz w:val="24"/>
          <w:szCs w:val="24"/>
        </w:rPr>
      </w:pPr>
    </w:p>
    <w:p w:rsidR="00FF6DE1" w:rsidRPr="00FF6DE1" w:rsidRDefault="00FF6DE1" w:rsidP="00FF6DE1">
      <w:pPr>
        <w:ind w:firstLine="709"/>
        <w:jc w:val="both"/>
        <w:rPr>
          <w:b/>
        </w:rPr>
      </w:pPr>
      <w:r w:rsidRPr="00FF6DE1">
        <w:rPr>
          <w:color w:val="000000"/>
          <w:spacing w:val="-4"/>
        </w:rPr>
        <w:t xml:space="preserve">В </w:t>
      </w:r>
      <w:r w:rsidRPr="00FF6DE1">
        <w:rPr>
          <w:color w:val="000000"/>
          <w:spacing w:val="-2"/>
        </w:rPr>
        <w:t xml:space="preserve">соответствии с Федеральным законом от 07.12.2011 №416-ФЗ «О водоснабжении и водоотведении», </w:t>
      </w:r>
      <w:r w:rsidRPr="00FF6DE1">
        <w:rPr>
          <w:color w:val="000000"/>
          <w:spacing w:val="-4"/>
        </w:rPr>
        <w:t>Уставом Имисского сельсовета, ПОСТАНОВЛЯЮ:</w:t>
      </w:r>
    </w:p>
    <w:p w:rsidR="00FF6DE1" w:rsidRPr="00FF6DE1" w:rsidRDefault="00FF6DE1" w:rsidP="00FF6DE1">
      <w:pPr>
        <w:ind w:firstLine="709"/>
        <w:jc w:val="both"/>
        <w:rPr>
          <w:b/>
        </w:rPr>
      </w:pPr>
    </w:p>
    <w:p w:rsidR="00FF6DE1" w:rsidRPr="00FF6DE1" w:rsidRDefault="00FF6DE1" w:rsidP="00FF6DE1">
      <w:pPr>
        <w:ind w:firstLine="708"/>
      </w:pPr>
      <w:r w:rsidRPr="00FF6DE1">
        <w:t xml:space="preserve">1. Утвердить Схему водоснабжения муниципального образования </w:t>
      </w:r>
      <w:proofErr w:type="spellStart"/>
      <w:r w:rsidRPr="00FF6DE1">
        <w:t>Имисский</w:t>
      </w:r>
      <w:proofErr w:type="spellEnd"/>
      <w:r w:rsidRPr="00FF6DE1">
        <w:t xml:space="preserve"> сельсовет </w:t>
      </w:r>
      <w:proofErr w:type="spellStart"/>
      <w:r w:rsidRPr="00FF6DE1">
        <w:t>Курагинского</w:t>
      </w:r>
      <w:proofErr w:type="spellEnd"/>
      <w:r w:rsidRPr="00FF6DE1">
        <w:t xml:space="preserve"> района на период с 2024 по 2034 годы  согласно приложению.</w:t>
      </w:r>
    </w:p>
    <w:p w:rsidR="00FF6DE1" w:rsidRPr="00FF6DE1" w:rsidRDefault="00FF6DE1" w:rsidP="00FF6DE1">
      <w:pPr>
        <w:ind w:firstLine="708"/>
      </w:pPr>
      <w:r w:rsidRPr="00FF6DE1">
        <w:t xml:space="preserve">2. Определить единой организацией в сфере водоснабжения в границах муниципального образования </w:t>
      </w:r>
      <w:proofErr w:type="spellStart"/>
      <w:r w:rsidRPr="00FF6DE1">
        <w:t>Имисский</w:t>
      </w:r>
      <w:proofErr w:type="spellEnd"/>
      <w:r w:rsidRPr="00FF6DE1">
        <w:t xml:space="preserve"> сельсовет ООО «</w:t>
      </w:r>
      <w:proofErr w:type="spellStart"/>
      <w:r w:rsidRPr="00FF6DE1">
        <w:t>ПрофСервис</w:t>
      </w:r>
      <w:proofErr w:type="spellEnd"/>
      <w:r w:rsidRPr="00FF6DE1">
        <w:t>».</w:t>
      </w:r>
    </w:p>
    <w:p w:rsidR="00FF6DE1" w:rsidRPr="00FF6DE1" w:rsidRDefault="00FF6DE1" w:rsidP="00FF6DE1">
      <w:pPr>
        <w:spacing w:before="100" w:beforeAutospacing="1" w:after="100" w:afterAutospacing="1"/>
        <w:ind w:firstLine="709"/>
        <w:contextualSpacing/>
        <w:jc w:val="both"/>
        <w:outlineLvl w:val="1"/>
      </w:pPr>
      <w:r w:rsidRPr="00FF6DE1">
        <w:t xml:space="preserve">3. </w:t>
      </w:r>
      <w:proofErr w:type="gramStart"/>
      <w:r w:rsidRPr="00FF6DE1">
        <w:t>Контроль за</w:t>
      </w:r>
      <w:proofErr w:type="gramEnd"/>
      <w:r w:rsidRPr="00FF6DE1">
        <w:t xml:space="preserve"> исполнением настоящего решения возложить на главу администрации сельсовета Е.В.Фоминых.</w:t>
      </w:r>
    </w:p>
    <w:p w:rsidR="00FF6DE1" w:rsidRPr="00FF6DE1" w:rsidRDefault="00FF6DE1" w:rsidP="00FF6DE1">
      <w:pPr>
        <w:autoSpaceDE/>
        <w:autoSpaceDN/>
        <w:adjustRightInd/>
        <w:spacing w:before="100" w:beforeAutospacing="1" w:after="100" w:afterAutospacing="1"/>
        <w:ind w:firstLine="709"/>
        <w:contextualSpacing/>
        <w:jc w:val="both"/>
      </w:pPr>
      <w:r w:rsidRPr="00FF6DE1">
        <w:t>4. Настоящее решение  вступает в силу в день, следующий за днем его официального опубликования в газете «</w:t>
      </w:r>
      <w:proofErr w:type="spellStart"/>
      <w:r w:rsidRPr="00FF6DE1">
        <w:t>Имисские</w:t>
      </w:r>
      <w:proofErr w:type="spellEnd"/>
      <w:r w:rsidRPr="00FF6DE1">
        <w:t xml:space="preserve"> зори.</w:t>
      </w:r>
    </w:p>
    <w:p w:rsidR="00FF6DE1" w:rsidRPr="00FF6DE1" w:rsidRDefault="00FF6DE1" w:rsidP="00FF6DE1">
      <w:pPr>
        <w:ind w:firstLine="709"/>
        <w:jc w:val="both"/>
      </w:pPr>
    </w:p>
    <w:p w:rsidR="00FF6DE1" w:rsidRPr="00FF6DE1" w:rsidRDefault="00FF6DE1" w:rsidP="00FF6DE1">
      <w:pPr>
        <w:jc w:val="both"/>
      </w:pPr>
    </w:p>
    <w:p w:rsidR="00FF6DE1" w:rsidRPr="00FF6DE1" w:rsidRDefault="00FF6DE1" w:rsidP="00FF6DE1">
      <w:pPr>
        <w:pStyle w:val="ac"/>
        <w:ind w:left="-709" w:firstLine="709"/>
        <w:jc w:val="both"/>
        <w:rPr>
          <w:rStyle w:val="FontStyle17"/>
          <w:sz w:val="24"/>
          <w:szCs w:val="24"/>
        </w:rPr>
      </w:pPr>
    </w:p>
    <w:p w:rsidR="00FF6DE1" w:rsidRPr="00FF6DE1" w:rsidRDefault="00FF6DE1" w:rsidP="00FF6DE1">
      <w:r w:rsidRPr="00FF6DE1">
        <w:rPr>
          <w:rStyle w:val="FontStyle11"/>
          <w:color w:val="000000"/>
        </w:rPr>
        <w:t xml:space="preserve">Глава сельсовета </w:t>
      </w:r>
      <w:r w:rsidRPr="00FF6DE1">
        <w:rPr>
          <w:rStyle w:val="FontStyle11"/>
          <w:color w:val="000000"/>
        </w:rPr>
        <w:tab/>
      </w:r>
      <w:r w:rsidRPr="00FF6DE1">
        <w:rPr>
          <w:rStyle w:val="FontStyle11"/>
          <w:color w:val="000000"/>
        </w:rPr>
        <w:tab/>
      </w:r>
      <w:r w:rsidRPr="00FF6DE1">
        <w:rPr>
          <w:rStyle w:val="FontStyle11"/>
          <w:color w:val="000000"/>
        </w:rPr>
        <w:tab/>
      </w:r>
      <w:r w:rsidRPr="00FF6DE1">
        <w:rPr>
          <w:rStyle w:val="FontStyle11"/>
          <w:color w:val="000000"/>
        </w:rPr>
        <w:tab/>
      </w:r>
      <w:r w:rsidRPr="00FF6DE1">
        <w:rPr>
          <w:rStyle w:val="FontStyle11"/>
          <w:color w:val="000000"/>
        </w:rPr>
        <w:tab/>
      </w:r>
      <w:r w:rsidRPr="00FF6DE1">
        <w:rPr>
          <w:rStyle w:val="FontStyle11"/>
          <w:color w:val="000000"/>
        </w:rPr>
        <w:tab/>
      </w:r>
      <w:r w:rsidRPr="00FF6DE1">
        <w:rPr>
          <w:rStyle w:val="FontStyle11"/>
          <w:color w:val="000000"/>
        </w:rPr>
        <w:tab/>
      </w:r>
      <w:r w:rsidRPr="00FF6DE1">
        <w:rPr>
          <w:rStyle w:val="FontStyle11"/>
          <w:color w:val="000000"/>
        </w:rPr>
        <w:tab/>
      </w:r>
      <w:r w:rsidRPr="00FF6DE1">
        <w:t>Е.В.Фоминых</w:t>
      </w:r>
    </w:p>
    <w:p w:rsidR="00FF6DE1" w:rsidRPr="00FF6DE1" w:rsidRDefault="00FF6DE1" w:rsidP="00FF6DE1">
      <w:pPr>
        <w:rPr>
          <w:rStyle w:val="FontStyle11"/>
          <w:color w:val="000000"/>
        </w:rPr>
      </w:pPr>
    </w:p>
    <w:p w:rsidR="00FF6DE1" w:rsidRPr="00FF6DE1" w:rsidRDefault="00FF6DE1" w:rsidP="00FF6DE1">
      <w:pPr>
        <w:rPr>
          <w:rStyle w:val="FontStyle11"/>
          <w:color w:val="000000"/>
        </w:rPr>
      </w:pPr>
    </w:p>
    <w:p w:rsidR="00FF6DE1" w:rsidRPr="00FF6DE1" w:rsidRDefault="00FF6DE1" w:rsidP="00FF6DE1"/>
    <w:p w:rsidR="00FF6DE1" w:rsidRPr="00FF6DE1" w:rsidRDefault="00FF6DE1" w:rsidP="00FF6DE1"/>
    <w:p w:rsidR="00FF6DE1" w:rsidRPr="00FF6DE1" w:rsidRDefault="00FF6DE1" w:rsidP="00FF6DE1">
      <w:pPr>
        <w:ind w:firstLine="709"/>
        <w:jc w:val="center"/>
        <w:rPr>
          <w:b/>
        </w:rPr>
      </w:pPr>
    </w:p>
    <w:p w:rsidR="00FF6DE1" w:rsidRPr="00FF6DE1" w:rsidRDefault="00FF6DE1" w:rsidP="00FF6DE1">
      <w:pPr>
        <w:ind w:firstLine="709"/>
        <w:jc w:val="center"/>
        <w:rPr>
          <w:b/>
        </w:rPr>
      </w:pPr>
    </w:p>
    <w:p w:rsidR="00FF6DE1" w:rsidRPr="00FF6DE1" w:rsidRDefault="00FF6DE1" w:rsidP="00FF6DE1">
      <w:pPr>
        <w:ind w:firstLine="709"/>
        <w:jc w:val="right"/>
      </w:pPr>
      <w:r w:rsidRPr="00FF6DE1">
        <w:t>Приложение</w:t>
      </w:r>
    </w:p>
    <w:p w:rsidR="00FF6DE1" w:rsidRPr="00FF6DE1" w:rsidRDefault="00FF6DE1" w:rsidP="00FF6DE1">
      <w:pPr>
        <w:ind w:firstLine="709"/>
        <w:jc w:val="right"/>
      </w:pPr>
      <w:r w:rsidRPr="00FF6DE1">
        <w:t xml:space="preserve"> к постановлению администрации сельсовета</w:t>
      </w:r>
    </w:p>
    <w:p w:rsidR="00FF6DE1" w:rsidRPr="00FF6DE1" w:rsidRDefault="00FF6DE1" w:rsidP="00FF6DE1">
      <w:pPr>
        <w:ind w:firstLine="709"/>
        <w:jc w:val="right"/>
      </w:pPr>
      <w:r w:rsidRPr="00FF6DE1">
        <w:t>от 13.08.2024  №18-п</w:t>
      </w:r>
    </w:p>
    <w:p w:rsidR="00FF6DE1" w:rsidRPr="00FF6DE1" w:rsidRDefault="00FF6DE1" w:rsidP="00FF6DE1">
      <w:pPr>
        <w:ind w:firstLine="709"/>
        <w:jc w:val="center"/>
      </w:pPr>
    </w:p>
    <w:p w:rsidR="00FF6DE1" w:rsidRPr="00FF6DE1" w:rsidRDefault="00FF6DE1" w:rsidP="00FF6DE1">
      <w:pPr>
        <w:ind w:firstLine="709"/>
        <w:jc w:val="center"/>
        <w:rPr>
          <w:b/>
        </w:rPr>
      </w:pPr>
      <w:r w:rsidRPr="00FF6DE1">
        <w:rPr>
          <w:b/>
        </w:rPr>
        <w:t xml:space="preserve">СХЕМА ВОДОСНАБЖЕНИЯ МУНИЦИПАЛЬНОГО ОБРАЗОВАНИЯ </w:t>
      </w:r>
    </w:p>
    <w:p w:rsidR="00FF6DE1" w:rsidRPr="00FF6DE1" w:rsidRDefault="00FF6DE1" w:rsidP="00FF6DE1">
      <w:pPr>
        <w:ind w:firstLine="709"/>
        <w:jc w:val="center"/>
        <w:rPr>
          <w:b/>
        </w:rPr>
      </w:pPr>
      <w:r w:rsidRPr="00FF6DE1">
        <w:rPr>
          <w:b/>
        </w:rPr>
        <w:t>ИМИССКИЙ СЕЛЬСОВЕТ КУРАГИНСКОГО РАЙОНА</w:t>
      </w:r>
    </w:p>
    <w:p w:rsidR="00FF6DE1" w:rsidRPr="00FF6DE1" w:rsidRDefault="00FF6DE1" w:rsidP="00FF6DE1">
      <w:pPr>
        <w:ind w:firstLine="709"/>
        <w:jc w:val="center"/>
      </w:pPr>
      <w:r w:rsidRPr="00FF6DE1">
        <w:t>на период с 2024 по 2034 годы</w:t>
      </w:r>
    </w:p>
    <w:p w:rsidR="00FF6DE1" w:rsidRPr="00FF6DE1" w:rsidRDefault="00FF6DE1" w:rsidP="00FF6DE1">
      <w:pPr>
        <w:ind w:firstLine="709"/>
        <w:jc w:val="center"/>
        <w:rPr>
          <w:b/>
        </w:rPr>
      </w:pPr>
    </w:p>
    <w:p w:rsidR="00FF6DE1" w:rsidRPr="00FF6DE1" w:rsidRDefault="00FF6DE1" w:rsidP="00FF6DE1">
      <w:pPr>
        <w:ind w:firstLine="709"/>
        <w:jc w:val="center"/>
        <w:rPr>
          <w:b/>
          <w:spacing w:val="18"/>
        </w:rPr>
      </w:pPr>
      <w:r w:rsidRPr="00FF6DE1">
        <w:rPr>
          <w:b/>
          <w:spacing w:val="18"/>
          <w:lang w:val="en-US"/>
        </w:rPr>
        <w:t>I</w:t>
      </w:r>
      <w:r w:rsidRPr="00FF6DE1">
        <w:rPr>
          <w:b/>
          <w:spacing w:val="18"/>
        </w:rPr>
        <w:t>. Общие положения</w:t>
      </w:r>
    </w:p>
    <w:p w:rsidR="00FF6DE1" w:rsidRPr="00FF6DE1" w:rsidRDefault="00FF6DE1" w:rsidP="00FF6DE1">
      <w:pPr>
        <w:shd w:val="clear" w:color="auto" w:fill="FFFFFF"/>
        <w:ind w:firstLine="709"/>
        <w:jc w:val="both"/>
        <w:rPr>
          <w:spacing w:val="3"/>
        </w:rPr>
      </w:pPr>
      <w:r w:rsidRPr="00FF6DE1">
        <w:rPr>
          <w:spacing w:val="18"/>
        </w:rPr>
        <w:t xml:space="preserve">Основанием для разработки схемы водоснабжения муниципального образования </w:t>
      </w:r>
      <w:proofErr w:type="spellStart"/>
      <w:r w:rsidRPr="00FF6DE1">
        <w:rPr>
          <w:spacing w:val="18"/>
        </w:rPr>
        <w:t>Имисский</w:t>
      </w:r>
      <w:proofErr w:type="spellEnd"/>
      <w:r w:rsidRPr="00FF6DE1">
        <w:rPr>
          <w:spacing w:val="18"/>
        </w:rPr>
        <w:t xml:space="preserve"> сельсовет</w:t>
      </w:r>
      <w:r w:rsidRPr="00FF6DE1">
        <w:rPr>
          <w:spacing w:val="3"/>
        </w:rPr>
        <w:t xml:space="preserve"> является:</w:t>
      </w:r>
    </w:p>
    <w:p w:rsidR="00FF6DE1" w:rsidRPr="00FF6DE1" w:rsidRDefault="00FF6DE1" w:rsidP="00FF6DE1">
      <w:pPr>
        <w:shd w:val="clear" w:color="auto" w:fill="FFFFFF"/>
        <w:ind w:left="10" w:right="67" w:firstLine="709"/>
        <w:jc w:val="both"/>
        <w:rPr>
          <w:spacing w:val="3"/>
        </w:rPr>
      </w:pPr>
      <w:r w:rsidRPr="00FF6DE1">
        <w:rPr>
          <w:spacing w:val="3"/>
        </w:rPr>
        <w:t>- Федеральный закон от  07 .12.2011 № 416-ФЗ « О водоснабжении и водоотведении»;</w:t>
      </w:r>
    </w:p>
    <w:p w:rsidR="00FF6DE1" w:rsidRPr="00FF6DE1" w:rsidRDefault="00FF6DE1" w:rsidP="00FF6DE1">
      <w:pPr>
        <w:pStyle w:val="p6"/>
        <w:spacing w:before="0" w:beforeAutospacing="0" w:after="0" w:afterAutospacing="0"/>
        <w:ind w:firstLine="709"/>
        <w:jc w:val="both"/>
      </w:pPr>
      <w:r w:rsidRPr="00FF6DE1">
        <w:rPr>
          <w:rStyle w:val="s4"/>
          <w:rFonts w:eastAsiaTheme="majorEastAsia"/>
        </w:rPr>
        <w:t>- Федерального закона от 30.12.2004г. № 210-ФЗ «Об основах регулирования тарифов организаций коммунального комплекса»;</w:t>
      </w:r>
    </w:p>
    <w:p w:rsidR="00FF6DE1" w:rsidRPr="00FF6DE1" w:rsidRDefault="00FF6DE1" w:rsidP="00FF6DE1">
      <w:pPr>
        <w:pStyle w:val="p6"/>
        <w:spacing w:before="0" w:beforeAutospacing="0" w:after="0" w:afterAutospacing="0"/>
        <w:ind w:firstLine="709"/>
        <w:jc w:val="both"/>
      </w:pPr>
      <w:r w:rsidRPr="00FF6DE1">
        <w:rPr>
          <w:rStyle w:val="s4"/>
          <w:rFonts w:eastAsiaTheme="majorEastAsia"/>
        </w:rPr>
        <w:t>- Правила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13.02.2006г. № 83;</w:t>
      </w:r>
    </w:p>
    <w:p w:rsidR="00FF6DE1" w:rsidRPr="00FF6DE1" w:rsidRDefault="00FF6DE1" w:rsidP="00FF6DE1">
      <w:pPr>
        <w:pStyle w:val="p6"/>
        <w:spacing w:before="0" w:beforeAutospacing="0" w:after="0" w:afterAutospacing="0"/>
        <w:ind w:firstLine="709"/>
        <w:rPr>
          <w:rStyle w:val="s4"/>
          <w:rFonts w:eastAsiaTheme="majorEastAsia"/>
        </w:rPr>
      </w:pPr>
      <w:r w:rsidRPr="00FF6DE1">
        <w:rPr>
          <w:rStyle w:val="s4"/>
          <w:rFonts w:eastAsiaTheme="majorEastAsia"/>
        </w:rPr>
        <w:t>- Водный кодекс Российской Федерации;</w:t>
      </w:r>
    </w:p>
    <w:p w:rsidR="00FF6DE1" w:rsidRPr="00FF6DE1" w:rsidRDefault="00FF6DE1" w:rsidP="00FF6DE1">
      <w:pPr>
        <w:tabs>
          <w:tab w:val="center" w:pos="0"/>
        </w:tabs>
        <w:ind w:firstLine="709"/>
        <w:jc w:val="both"/>
        <w:rPr>
          <w:rFonts w:eastAsiaTheme="majorEastAsia"/>
        </w:rPr>
      </w:pPr>
    </w:p>
    <w:p w:rsidR="00FF6DE1" w:rsidRPr="00FF6DE1" w:rsidRDefault="00FF6DE1" w:rsidP="00FF6DE1">
      <w:pPr>
        <w:tabs>
          <w:tab w:val="center" w:pos="0"/>
        </w:tabs>
        <w:ind w:firstLine="709"/>
        <w:jc w:val="center"/>
        <w:rPr>
          <w:b/>
          <w:bCs/>
        </w:rPr>
      </w:pPr>
      <w:r w:rsidRPr="00FF6DE1">
        <w:rPr>
          <w:b/>
          <w:bCs/>
        </w:rPr>
        <w:t xml:space="preserve">Состав схемы </w:t>
      </w:r>
      <w:proofErr w:type="gramStart"/>
      <w:r w:rsidRPr="00FF6DE1">
        <w:rPr>
          <w:b/>
          <w:bCs/>
        </w:rPr>
        <w:t>водоснабжении</w:t>
      </w:r>
      <w:proofErr w:type="gramEnd"/>
      <w:r w:rsidRPr="00FF6DE1">
        <w:rPr>
          <w:b/>
          <w:bCs/>
        </w:rPr>
        <w:t xml:space="preserve"> муниципального образования </w:t>
      </w:r>
      <w:proofErr w:type="spellStart"/>
      <w:r w:rsidRPr="00FF6DE1">
        <w:rPr>
          <w:b/>
          <w:bCs/>
        </w:rPr>
        <w:t>Имисский</w:t>
      </w:r>
      <w:proofErr w:type="spellEnd"/>
      <w:r w:rsidRPr="00FF6DE1">
        <w:rPr>
          <w:b/>
          <w:bCs/>
        </w:rPr>
        <w:t xml:space="preserve"> сельсовет на период с 2024 до 2034г.</w:t>
      </w:r>
    </w:p>
    <w:p w:rsidR="00FF6DE1" w:rsidRPr="00FF6DE1" w:rsidRDefault="00FF6DE1" w:rsidP="00FF6DE1">
      <w:pPr>
        <w:tabs>
          <w:tab w:val="center" w:pos="0"/>
        </w:tabs>
        <w:ind w:firstLine="709"/>
        <w:jc w:val="both"/>
        <w:rPr>
          <w:b/>
          <w:bCs/>
        </w:rPr>
      </w:pPr>
    </w:p>
    <w:p w:rsidR="00FF6DE1" w:rsidRPr="00FF6DE1" w:rsidRDefault="00FF6DE1" w:rsidP="00FF6DE1">
      <w:pPr>
        <w:ind w:firstLine="709"/>
        <w:jc w:val="both"/>
      </w:pPr>
      <w:r w:rsidRPr="00FF6DE1">
        <w:t xml:space="preserve">Разработанная схема водоснабжения </w:t>
      </w:r>
      <w:r w:rsidRPr="00FF6DE1">
        <w:rPr>
          <w:bCs/>
        </w:rPr>
        <w:t>поселения</w:t>
      </w:r>
      <w:r w:rsidRPr="00FF6DE1">
        <w:rPr>
          <w:b/>
          <w:bCs/>
        </w:rPr>
        <w:t xml:space="preserve"> </w:t>
      </w:r>
      <w:r w:rsidRPr="00FF6DE1">
        <w:t>включает  в себя:</w:t>
      </w:r>
    </w:p>
    <w:p w:rsidR="00FF6DE1" w:rsidRPr="00FF6DE1" w:rsidRDefault="00FF6DE1" w:rsidP="00FF6DE1">
      <w:pPr>
        <w:ind w:firstLine="709"/>
        <w:jc w:val="both"/>
      </w:pPr>
      <w:r w:rsidRPr="00FF6DE1">
        <w:t>1.Общие положения</w:t>
      </w:r>
    </w:p>
    <w:p w:rsidR="00FF6DE1" w:rsidRPr="00FF6DE1" w:rsidRDefault="00FF6DE1" w:rsidP="00FF6DE1">
      <w:pPr>
        <w:ind w:firstLine="709"/>
        <w:jc w:val="both"/>
      </w:pPr>
      <w:r w:rsidRPr="00FF6DE1">
        <w:t>2. Цели и задачи разработки схемы водоснабжения.</w:t>
      </w:r>
    </w:p>
    <w:p w:rsidR="00FF6DE1" w:rsidRPr="00FF6DE1" w:rsidRDefault="00FF6DE1" w:rsidP="00FF6DE1">
      <w:pPr>
        <w:ind w:firstLine="709"/>
        <w:jc w:val="both"/>
      </w:pPr>
      <w:r w:rsidRPr="00FF6DE1">
        <w:t xml:space="preserve">3. Общая характеристика МО </w:t>
      </w:r>
      <w:proofErr w:type="spellStart"/>
      <w:r w:rsidRPr="00FF6DE1">
        <w:t>Имисский</w:t>
      </w:r>
      <w:proofErr w:type="spellEnd"/>
      <w:r w:rsidRPr="00FF6DE1">
        <w:t xml:space="preserve"> сельсовет.</w:t>
      </w:r>
    </w:p>
    <w:p w:rsidR="00FF6DE1" w:rsidRPr="00FF6DE1" w:rsidRDefault="00FF6DE1" w:rsidP="00FF6DE1">
      <w:pPr>
        <w:ind w:firstLine="709"/>
        <w:jc w:val="both"/>
      </w:pPr>
      <w:r w:rsidRPr="00FF6DE1">
        <w:t xml:space="preserve">4. Принципиальная схема водоснабжения с. </w:t>
      </w:r>
      <w:proofErr w:type="spellStart"/>
      <w:r w:rsidRPr="00FF6DE1">
        <w:t>Имисское</w:t>
      </w:r>
      <w:proofErr w:type="spellEnd"/>
      <w:r w:rsidRPr="00FF6DE1">
        <w:t xml:space="preserve"> </w:t>
      </w:r>
    </w:p>
    <w:p w:rsidR="00FF6DE1" w:rsidRPr="00FF6DE1" w:rsidRDefault="00FF6DE1" w:rsidP="00FF6DE1">
      <w:pPr>
        <w:ind w:firstLine="709"/>
        <w:jc w:val="both"/>
      </w:pPr>
      <w:r w:rsidRPr="00FF6DE1">
        <w:t>5. Графическая часть  схемы холодного водоснабжения.</w:t>
      </w:r>
    </w:p>
    <w:p w:rsidR="00FF6DE1" w:rsidRPr="00FF6DE1" w:rsidRDefault="00FF6DE1" w:rsidP="00FF6DE1">
      <w:pPr>
        <w:ind w:firstLine="709"/>
        <w:jc w:val="both"/>
      </w:pPr>
      <w:r w:rsidRPr="00FF6DE1">
        <w:t xml:space="preserve">6. </w:t>
      </w:r>
      <w:r w:rsidRPr="00FF6DE1">
        <w:rPr>
          <w:color w:val="000000"/>
        </w:rPr>
        <w:t xml:space="preserve">Существующее положение в сфере холодного водоснабжения </w:t>
      </w:r>
    </w:p>
    <w:p w:rsidR="00FF6DE1" w:rsidRPr="00FF6DE1" w:rsidRDefault="00FF6DE1" w:rsidP="00FF6DE1">
      <w:pPr>
        <w:ind w:firstLine="709"/>
        <w:rPr>
          <w:color w:val="000000"/>
        </w:rPr>
      </w:pPr>
      <w:r w:rsidRPr="00FF6DE1">
        <w:t xml:space="preserve">7. </w:t>
      </w:r>
      <w:r w:rsidRPr="00FF6DE1">
        <w:rPr>
          <w:color w:val="000000"/>
        </w:rPr>
        <w:t>Предложения  реконструкции и технического перевооружения источников   водоснабжения.</w:t>
      </w:r>
    </w:p>
    <w:p w:rsidR="00FF6DE1" w:rsidRPr="00FF6DE1" w:rsidRDefault="00FF6DE1" w:rsidP="00FF6DE1">
      <w:pPr>
        <w:ind w:firstLine="709"/>
        <w:jc w:val="both"/>
      </w:pPr>
      <w:r w:rsidRPr="00FF6DE1">
        <w:rPr>
          <w:color w:val="000000"/>
        </w:rPr>
        <w:t>8.</w:t>
      </w:r>
      <w:r w:rsidRPr="00FF6DE1">
        <w:rPr>
          <w:b/>
          <w:color w:val="000000"/>
        </w:rPr>
        <w:t xml:space="preserve"> </w:t>
      </w:r>
      <w:r w:rsidRPr="00FF6DE1">
        <w:rPr>
          <w:color w:val="000000"/>
        </w:rPr>
        <w:t>Перспективное  потребление  ресурсов в сфере  водопотребления в административных границах  поселения</w:t>
      </w:r>
      <w:r w:rsidRPr="00FF6DE1">
        <w:t xml:space="preserve"> </w:t>
      </w:r>
    </w:p>
    <w:p w:rsidR="00FF6DE1" w:rsidRPr="00FF6DE1" w:rsidRDefault="00FF6DE1" w:rsidP="00FF6DE1">
      <w:pPr>
        <w:ind w:firstLine="709"/>
        <w:jc w:val="both"/>
      </w:pPr>
    </w:p>
    <w:p w:rsidR="00FF6DE1" w:rsidRPr="00FF6DE1" w:rsidRDefault="00FF6DE1" w:rsidP="00FF6DE1">
      <w:pPr>
        <w:ind w:left="360" w:firstLine="709"/>
        <w:jc w:val="center"/>
        <w:rPr>
          <w:b/>
          <w:spacing w:val="1"/>
        </w:rPr>
      </w:pPr>
      <w:r w:rsidRPr="00FF6DE1">
        <w:rPr>
          <w:b/>
          <w:spacing w:val="1"/>
          <w:lang w:val="en-US"/>
        </w:rPr>
        <w:t>II</w:t>
      </w:r>
      <w:r w:rsidRPr="00FF6DE1">
        <w:rPr>
          <w:b/>
          <w:spacing w:val="1"/>
        </w:rPr>
        <w:t xml:space="preserve">. Цели и задачи разработки схемы водоснабжения муниципального образования </w:t>
      </w:r>
      <w:proofErr w:type="spellStart"/>
      <w:r w:rsidRPr="00FF6DE1">
        <w:rPr>
          <w:b/>
          <w:spacing w:val="1"/>
        </w:rPr>
        <w:t>Имисский</w:t>
      </w:r>
      <w:proofErr w:type="spellEnd"/>
      <w:r w:rsidRPr="00FF6DE1">
        <w:rPr>
          <w:b/>
          <w:spacing w:val="1"/>
        </w:rPr>
        <w:t xml:space="preserve"> сельсовет </w:t>
      </w:r>
    </w:p>
    <w:p w:rsidR="00FF6DE1" w:rsidRPr="00FF6DE1" w:rsidRDefault="00FF6DE1" w:rsidP="00FF6DE1">
      <w:pPr>
        <w:ind w:left="360" w:firstLine="709"/>
        <w:jc w:val="center"/>
        <w:rPr>
          <w:spacing w:val="1"/>
        </w:rPr>
      </w:pPr>
    </w:p>
    <w:p w:rsidR="00FF6DE1" w:rsidRPr="00FF6DE1" w:rsidRDefault="00FF6DE1" w:rsidP="00FF6DE1">
      <w:pPr>
        <w:ind w:firstLine="709"/>
        <w:jc w:val="both"/>
      </w:pPr>
      <w:r w:rsidRPr="00FF6DE1">
        <w:rPr>
          <w:rStyle w:val="s4"/>
          <w:rFonts w:eastAsiaTheme="majorEastAsia"/>
        </w:rPr>
        <w:t xml:space="preserve">         Схема включает первоочередные мероприятия по созданию и развитию централизованных систем водоснабжения, повышению надежности </w:t>
      </w:r>
      <w:r w:rsidRPr="00FF6DE1">
        <w:rPr>
          <w:rStyle w:val="s4"/>
          <w:rFonts w:eastAsiaTheme="majorEastAsia"/>
        </w:rPr>
        <w:lastRenderedPageBreak/>
        <w:t>функционирования этих систем, обеспечению  комфортных и безопасных условий для проживания  в поселении,</w:t>
      </w:r>
      <w:r w:rsidRPr="00FF6DE1">
        <w:t xml:space="preserve"> обеспечению надежного водоснабжения  наиболее экономичным способом при минимальном воздействии на окружающую среду, а также экономического стимулирования развития систем  водоснабжения, внедрения энергосберегающих технологий.</w:t>
      </w:r>
    </w:p>
    <w:p w:rsidR="00FF6DE1" w:rsidRPr="00FF6DE1" w:rsidRDefault="00FF6DE1" w:rsidP="00FF6DE1">
      <w:pPr>
        <w:ind w:firstLine="709"/>
        <w:jc w:val="both"/>
      </w:pPr>
      <w:r w:rsidRPr="00FF6DE1">
        <w:t>Основными задачами при разработке схемы водоснабжения  поселений на период до 2034 г. являются:</w:t>
      </w:r>
    </w:p>
    <w:p w:rsidR="00FF6DE1" w:rsidRPr="00FF6DE1" w:rsidRDefault="00FF6DE1" w:rsidP="00FF6DE1">
      <w:pPr>
        <w:widowControl/>
        <w:numPr>
          <w:ilvl w:val="0"/>
          <w:numId w:val="33"/>
        </w:numPr>
        <w:spacing w:line="240" w:lineRule="auto"/>
        <w:ind w:hanging="11"/>
        <w:jc w:val="both"/>
      </w:pPr>
      <w:r w:rsidRPr="00FF6DE1">
        <w:t>Обследование системы водоснабжения   и анализ существующей ситуации в  водоснабжении  поселений.</w:t>
      </w:r>
    </w:p>
    <w:p w:rsidR="00FF6DE1" w:rsidRPr="00FF6DE1" w:rsidRDefault="00FF6DE1" w:rsidP="00FF6DE1">
      <w:pPr>
        <w:widowControl/>
        <w:numPr>
          <w:ilvl w:val="0"/>
          <w:numId w:val="33"/>
        </w:numPr>
        <w:spacing w:line="240" w:lineRule="auto"/>
        <w:ind w:hanging="11"/>
        <w:jc w:val="both"/>
      </w:pPr>
      <w:r w:rsidRPr="00FF6DE1">
        <w:t>Выбор оптимального варианта развития водоснабжения  и основные рекомендации по развитию системы  водоснабжения  поселений  до 2034года.</w:t>
      </w:r>
    </w:p>
    <w:p w:rsidR="00FF6DE1" w:rsidRPr="00FF6DE1" w:rsidRDefault="00FF6DE1" w:rsidP="00FF6DE1">
      <w:pPr>
        <w:ind w:firstLine="709"/>
        <w:jc w:val="both"/>
      </w:pPr>
      <w:proofErr w:type="spellStart"/>
      <w:r w:rsidRPr="00FF6DE1">
        <w:t>Водоснабжающая</w:t>
      </w:r>
      <w:proofErr w:type="spellEnd"/>
      <w:r w:rsidRPr="00FF6DE1">
        <w:t xml:space="preserve">  организация определяется</w:t>
      </w:r>
      <w:r w:rsidRPr="00FF6DE1">
        <w:rPr>
          <w:bCs/>
        </w:rPr>
        <w:t xml:space="preserve"> схемой водоснабжения.</w:t>
      </w:r>
    </w:p>
    <w:p w:rsidR="00FF6DE1" w:rsidRPr="00FF6DE1" w:rsidRDefault="00FF6DE1" w:rsidP="00FF6DE1">
      <w:pPr>
        <w:ind w:firstLine="709"/>
        <w:jc w:val="both"/>
        <w:rPr>
          <w:b/>
          <w:spacing w:val="1"/>
        </w:rPr>
      </w:pPr>
      <w:r w:rsidRPr="00FF6DE1">
        <w:t xml:space="preserve">Мероприятия по развитию системы водоснабжения, предусмотренные настоящей схемой, включаются в </w:t>
      </w:r>
      <w:hyperlink r:id="rId8" w:tooltip="Инвестиции" w:history="1">
        <w:r w:rsidRPr="00FF6DE1">
          <w:rPr>
            <w:rStyle w:val="a8"/>
          </w:rPr>
          <w:t>инвестиционную программу</w:t>
        </w:r>
      </w:hyperlink>
      <w:r w:rsidRPr="00FF6DE1">
        <w:t xml:space="preserve">  </w:t>
      </w:r>
      <w:proofErr w:type="spellStart"/>
      <w:r w:rsidRPr="00FF6DE1">
        <w:t>водоснабжающей</w:t>
      </w:r>
      <w:proofErr w:type="spellEnd"/>
      <w:r w:rsidRPr="00FF6DE1">
        <w:t xml:space="preserve"> организации и, как следствие, могут быть включены в соответствующий </w:t>
      </w:r>
      <w:hyperlink r:id="rId9" w:tooltip="Тариф" w:history="1">
        <w:r w:rsidRPr="00FF6DE1">
          <w:rPr>
            <w:rStyle w:val="a8"/>
          </w:rPr>
          <w:t>тариф</w:t>
        </w:r>
      </w:hyperlink>
      <w:r w:rsidRPr="00FF6DE1">
        <w:t xml:space="preserve"> организации </w:t>
      </w:r>
      <w:hyperlink r:id="rId10" w:tooltip="Коммунальное хозяйство" w:history="1">
        <w:r w:rsidRPr="00FF6DE1">
          <w:rPr>
            <w:rStyle w:val="a8"/>
          </w:rPr>
          <w:t>коммунального комплекса</w:t>
        </w:r>
      </w:hyperlink>
      <w:r w:rsidRPr="00FF6DE1">
        <w:t>.</w:t>
      </w:r>
    </w:p>
    <w:p w:rsidR="00FF6DE1" w:rsidRPr="00FF6DE1" w:rsidRDefault="00FF6DE1" w:rsidP="00FF6DE1">
      <w:pPr>
        <w:ind w:firstLine="709"/>
        <w:jc w:val="center"/>
        <w:rPr>
          <w:b/>
        </w:rPr>
      </w:pPr>
    </w:p>
    <w:p w:rsidR="00FF6DE1" w:rsidRPr="00FF6DE1" w:rsidRDefault="00FF6DE1" w:rsidP="00FF6DE1">
      <w:pPr>
        <w:ind w:firstLine="709"/>
        <w:jc w:val="center"/>
        <w:rPr>
          <w:b/>
        </w:rPr>
      </w:pPr>
      <w:r w:rsidRPr="00FF6DE1">
        <w:rPr>
          <w:b/>
          <w:lang w:val="en-US"/>
        </w:rPr>
        <w:t>III</w:t>
      </w:r>
      <w:r w:rsidRPr="00FF6DE1">
        <w:rPr>
          <w:b/>
        </w:rPr>
        <w:t xml:space="preserve">. Общая характеристика муниципального образования </w:t>
      </w:r>
      <w:proofErr w:type="spellStart"/>
      <w:r w:rsidRPr="00FF6DE1">
        <w:rPr>
          <w:b/>
        </w:rPr>
        <w:t>Имисский</w:t>
      </w:r>
      <w:proofErr w:type="spellEnd"/>
      <w:r w:rsidRPr="00FF6DE1">
        <w:rPr>
          <w:b/>
        </w:rPr>
        <w:t xml:space="preserve"> сельсовет</w:t>
      </w:r>
    </w:p>
    <w:p w:rsidR="00FF6DE1" w:rsidRPr="00FF6DE1" w:rsidRDefault="00FF6DE1" w:rsidP="00FF6DE1">
      <w:pPr>
        <w:ind w:firstLine="709"/>
        <w:jc w:val="both"/>
      </w:pPr>
    </w:p>
    <w:p w:rsidR="00FF6DE1" w:rsidRPr="00FF6DE1" w:rsidRDefault="00FF6DE1" w:rsidP="00FF6DE1">
      <w:pPr>
        <w:ind w:firstLine="709"/>
        <w:jc w:val="both"/>
      </w:pPr>
      <w:proofErr w:type="spellStart"/>
      <w:r w:rsidRPr="00FF6DE1">
        <w:t>Имисский</w:t>
      </w:r>
      <w:proofErr w:type="spellEnd"/>
      <w:r w:rsidRPr="00FF6DE1">
        <w:t xml:space="preserve"> сельсовет</w:t>
      </w:r>
    </w:p>
    <w:p w:rsidR="00FF6DE1" w:rsidRPr="00FF6DE1" w:rsidRDefault="00FF6DE1" w:rsidP="00FF6DE1">
      <w:pPr>
        <w:ind w:firstLine="709"/>
        <w:jc w:val="both"/>
      </w:pPr>
      <w:r w:rsidRPr="00FF6DE1">
        <w:t>Статус: сельское поселение</w:t>
      </w:r>
    </w:p>
    <w:p w:rsidR="00FF6DE1" w:rsidRPr="00FF6DE1" w:rsidRDefault="00FF6DE1" w:rsidP="00FF6DE1">
      <w:pPr>
        <w:ind w:firstLine="709"/>
        <w:jc w:val="both"/>
      </w:pPr>
      <w:r w:rsidRPr="00FF6DE1">
        <w:t xml:space="preserve">Численность населения: 1108 человек </w:t>
      </w:r>
    </w:p>
    <w:p w:rsidR="00FF6DE1" w:rsidRPr="00FF6DE1" w:rsidRDefault="00FF6DE1" w:rsidP="00FF6DE1">
      <w:pPr>
        <w:ind w:firstLine="709"/>
        <w:jc w:val="both"/>
      </w:pPr>
      <w:r w:rsidRPr="00FF6DE1">
        <w:t>В состав муниципального образования входят:</w:t>
      </w:r>
    </w:p>
    <w:p w:rsidR="00FF6DE1" w:rsidRPr="00FF6DE1" w:rsidRDefault="00FF6DE1" w:rsidP="00FF6DE1">
      <w:pPr>
        <w:ind w:firstLine="709"/>
        <w:jc w:val="both"/>
      </w:pPr>
      <w:r w:rsidRPr="00FF6DE1">
        <w:t xml:space="preserve">с </w:t>
      </w:r>
      <w:proofErr w:type="spellStart"/>
      <w:r w:rsidRPr="00FF6DE1">
        <w:t>Имисское</w:t>
      </w:r>
      <w:proofErr w:type="spellEnd"/>
      <w:r w:rsidRPr="00FF6DE1">
        <w:t xml:space="preserve">, д. </w:t>
      </w:r>
      <w:proofErr w:type="spellStart"/>
      <w:r w:rsidRPr="00FF6DE1">
        <w:t>Жербатиха</w:t>
      </w:r>
      <w:proofErr w:type="spellEnd"/>
      <w:r w:rsidRPr="00FF6DE1">
        <w:t xml:space="preserve">. </w:t>
      </w:r>
    </w:p>
    <w:p w:rsidR="00FF6DE1" w:rsidRPr="00FF6DE1" w:rsidRDefault="00FF6DE1" w:rsidP="00FF6DE1">
      <w:pPr>
        <w:ind w:firstLine="709"/>
        <w:jc w:val="both"/>
      </w:pPr>
      <w:r w:rsidRPr="00FF6DE1">
        <w:t>Площадь территории составляет 2445 кв. км.</w:t>
      </w:r>
    </w:p>
    <w:p w:rsidR="00FF6DE1" w:rsidRPr="00FF6DE1" w:rsidRDefault="00FF6DE1" w:rsidP="00FF6DE1">
      <w:pPr>
        <w:ind w:firstLine="709"/>
        <w:jc w:val="both"/>
      </w:pPr>
      <w:r w:rsidRPr="00FF6DE1">
        <w:t xml:space="preserve">Адрес Администрации: 662923, </w:t>
      </w:r>
      <w:proofErr w:type="spellStart"/>
      <w:r w:rsidRPr="00FF6DE1">
        <w:t>Курагинский</w:t>
      </w:r>
      <w:proofErr w:type="spellEnd"/>
      <w:r w:rsidRPr="00FF6DE1">
        <w:t xml:space="preserve"> район, с. </w:t>
      </w:r>
      <w:proofErr w:type="spellStart"/>
      <w:r w:rsidRPr="00FF6DE1">
        <w:t>Имисское</w:t>
      </w:r>
      <w:proofErr w:type="spellEnd"/>
      <w:r w:rsidRPr="00FF6DE1">
        <w:t xml:space="preserve">, ул. </w:t>
      </w:r>
      <w:proofErr w:type="gramStart"/>
      <w:r w:rsidRPr="00FF6DE1">
        <w:t>Трактовая</w:t>
      </w:r>
      <w:proofErr w:type="gramEnd"/>
      <w:r w:rsidRPr="00FF6DE1">
        <w:t>, 21</w:t>
      </w:r>
    </w:p>
    <w:p w:rsidR="00FF6DE1" w:rsidRPr="00FF6DE1" w:rsidRDefault="00FF6DE1" w:rsidP="00FF6DE1">
      <w:pPr>
        <w:ind w:firstLine="709"/>
        <w:jc w:val="both"/>
      </w:pPr>
      <w:r w:rsidRPr="00FF6DE1">
        <w:t xml:space="preserve">телефон: (39136) 7-24-16 </w:t>
      </w:r>
    </w:p>
    <w:p w:rsidR="00FF6DE1" w:rsidRPr="00FF6DE1" w:rsidRDefault="00FF6DE1" w:rsidP="00FF6DE1">
      <w:pPr>
        <w:ind w:firstLine="709"/>
        <w:jc w:val="both"/>
      </w:pPr>
      <w:r w:rsidRPr="00FF6DE1">
        <w:t xml:space="preserve"> </w:t>
      </w:r>
    </w:p>
    <w:p w:rsidR="00FF6DE1" w:rsidRPr="00FF6DE1" w:rsidRDefault="00FF6DE1" w:rsidP="00FF6DE1">
      <w:pPr>
        <w:ind w:firstLine="709"/>
        <w:jc w:val="both"/>
      </w:pPr>
      <w:r w:rsidRPr="00FF6DE1">
        <w:t>В селе есть  общеобразовательная школа, Дом культуры, дет</w:t>
      </w:r>
      <w:proofErr w:type="gramStart"/>
      <w:r w:rsidRPr="00FF6DE1">
        <w:rPr>
          <w:lang w:val="en-US"/>
        </w:rPr>
        <w:t>c</w:t>
      </w:r>
      <w:proofErr w:type="gramEnd"/>
      <w:r w:rsidRPr="00FF6DE1">
        <w:t xml:space="preserve">кий сад «Сказка», почта,  Центр общей семейной практики, администрация сельсовета. </w:t>
      </w:r>
    </w:p>
    <w:p w:rsidR="00FF6DE1" w:rsidRPr="00FF6DE1" w:rsidRDefault="00FF6DE1" w:rsidP="00FF6DE1">
      <w:pPr>
        <w:ind w:firstLine="709"/>
        <w:jc w:val="both"/>
      </w:pPr>
      <w:r w:rsidRPr="00FF6DE1">
        <w:t xml:space="preserve"> </w:t>
      </w:r>
      <w:r w:rsidRPr="00FF6DE1">
        <w:rPr>
          <w:b/>
        </w:rPr>
        <w:t xml:space="preserve">           </w:t>
      </w:r>
    </w:p>
    <w:p w:rsidR="00FF6DE1" w:rsidRPr="00FF6DE1" w:rsidRDefault="00FF6DE1" w:rsidP="00FF6DE1">
      <w:pPr>
        <w:ind w:firstLine="709"/>
        <w:jc w:val="both"/>
      </w:pPr>
      <w:r w:rsidRPr="00FF6DE1">
        <w:rPr>
          <w:b/>
        </w:rPr>
        <w:t>Жилой фонд</w:t>
      </w:r>
      <w:r w:rsidRPr="00FF6DE1">
        <w:t xml:space="preserve">. </w:t>
      </w:r>
    </w:p>
    <w:p w:rsidR="00FF6DE1" w:rsidRPr="00FF6DE1" w:rsidRDefault="00FF6DE1" w:rsidP="00FF6DE1">
      <w:pPr>
        <w:ind w:firstLine="709"/>
        <w:jc w:val="both"/>
      </w:pPr>
      <w:r w:rsidRPr="00FF6DE1">
        <w:t xml:space="preserve">В муниципальном образовании </w:t>
      </w:r>
      <w:proofErr w:type="spellStart"/>
      <w:r w:rsidRPr="00FF6DE1">
        <w:t>Имисский</w:t>
      </w:r>
      <w:proofErr w:type="spellEnd"/>
      <w:r w:rsidRPr="00FF6DE1">
        <w:t xml:space="preserve"> сельсовет жилой фонд представлен одноэтажными жилыми домами. Жилая застройка с. </w:t>
      </w:r>
      <w:proofErr w:type="spellStart"/>
      <w:r w:rsidRPr="00FF6DE1">
        <w:t>Имисское</w:t>
      </w:r>
      <w:proofErr w:type="spellEnd"/>
      <w:r w:rsidRPr="00FF6DE1">
        <w:t xml:space="preserve"> представляет застройку низкой плотности, и представлена индивидуальными жилыми одноэтажными домами с приусадебными участками. </w:t>
      </w:r>
    </w:p>
    <w:p w:rsidR="00FF6DE1" w:rsidRPr="00FF6DE1" w:rsidRDefault="00FF6DE1" w:rsidP="00FF6DE1">
      <w:pPr>
        <w:ind w:firstLine="709"/>
        <w:jc w:val="both"/>
        <w:rPr>
          <w:b/>
        </w:rPr>
      </w:pPr>
      <w:r w:rsidRPr="00FF6DE1">
        <w:rPr>
          <w:b/>
        </w:rPr>
        <w:t>Общественно-деловая зона</w:t>
      </w:r>
    </w:p>
    <w:p w:rsidR="00FF6DE1" w:rsidRPr="00FF6DE1" w:rsidRDefault="00FF6DE1" w:rsidP="00FF6DE1">
      <w:pPr>
        <w:ind w:firstLine="709"/>
        <w:jc w:val="both"/>
      </w:pPr>
      <w:r w:rsidRPr="00FF6DE1">
        <w:t xml:space="preserve">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</w:t>
      </w:r>
      <w:r w:rsidRPr="00FF6DE1">
        <w:lastRenderedPageBreak/>
        <w:t>общественного использования объектами.</w:t>
      </w:r>
    </w:p>
    <w:p w:rsidR="00FF6DE1" w:rsidRPr="00FF6DE1" w:rsidRDefault="00FF6DE1" w:rsidP="00FF6DE1">
      <w:pPr>
        <w:ind w:firstLine="709"/>
        <w:jc w:val="both"/>
      </w:pPr>
      <w:r w:rsidRPr="00FF6DE1">
        <w:t xml:space="preserve">Общественный центр МО </w:t>
      </w:r>
      <w:proofErr w:type="spellStart"/>
      <w:r w:rsidRPr="00FF6DE1">
        <w:t>Имисский</w:t>
      </w:r>
      <w:proofErr w:type="spellEnd"/>
      <w:r w:rsidRPr="00FF6DE1">
        <w:t xml:space="preserve"> сельсовет сформирован </w:t>
      </w:r>
      <w:proofErr w:type="gramStart"/>
      <w:r w:rsidRPr="00FF6DE1">
        <w:t>в</w:t>
      </w:r>
      <w:proofErr w:type="gramEnd"/>
      <w:r w:rsidRPr="00FF6DE1">
        <w:t xml:space="preserve"> с </w:t>
      </w:r>
      <w:proofErr w:type="spellStart"/>
      <w:r w:rsidRPr="00FF6DE1">
        <w:t>Имисское</w:t>
      </w:r>
      <w:proofErr w:type="spellEnd"/>
      <w:r w:rsidRPr="00FF6DE1">
        <w:t>.</w:t>
      </w:r>
    </w:p>
    <w:p w:rsidR="00FF6DE1" w:rsidRPr="00FF6DE1" w:rsidRDefault="00FF6DE1" w:rsidP="00FF6DE1">
      <w:pPr>
        <w:ind w:firstLine="709"/>
        <w:jc w:val="both"/>
      </w:pPr>
      <w:r w:rsidRPr="00FF6DE1">
        <w:t>В остальных населенных пунктах поселения сформированных общественных центров нет.</w:t>
      </w:r>
    </w:p>
    <w:p w:rsidR="00FF6DE1" w:rsidRPr="00FF6DE1" w:rsidRDefault="00FF6DE1" w:rsidP="00FF6DE1">
      <w:pPr>
        <w:ind w:firstLine="709"/>
        <w:jc w:val="both"/>
      </w:pPr>
      <w:proofErr w:type="spellStart"/>
      <w:r w:rsidRPr="00FF6DE1">
        <w:t>Ресурсоснабжающая</w:t>
      </w:r>
      <w:proofErr w:type="spellEnd"/>
      <w:r w:rsidRPr="00FF6DE1">
        <w:t xml:space="preserve"> организация ООО «</w:t>
      </w:r>
      <w:proofErr w:type="spellStart"/>
      <w:r w:rsidRPr="00FF6DE1">
        <w:t>ПрофСервис</w:t>
      </w:r>
      <w:proofErr w:type="spellEnd"/>
      <w:r w:rsidRPr="00FF6DE1">
        <w:t xml:space="preserve">» обслуживает бюджетные учреждения: МБДОУ </w:t>
      </w:r>
      <w:proofErr w:type="spellStart"/>
      <w:r w:rsidRPr="00FF6DE1">
        <w:t>Имисский</w:t>
      </w:r>
      <w:proofErr w:type="spellEnd"/>
      <w:r w:rsidRPr="00FF6DE1">
        <w:t xml:space="preserve"> детский сад «Сказка», ФАП, МКОУ </w:t>
      </w:r>
      <w:proofErr w:type="spellStart"/>
      <w:r w:rsidRPr="00FF6DE1">
        <w:t>Имисская</w:t>
      </w:r>
      <w:proofErr w:type="spellEnd"/>
      <w:r w:rsidRPr="00FF6DE1">
        <w:t xml:space="preserve"> СОШ №13.</w:t>
      </w:r>
    </w:p>
    <w:p w:rsidR="00FF6DE1" w:rsidRPr="00FF6DE1" w:rsidRDefault="00FF6DE1" w:rsidP="00FF6DE1">
      <w:pPr>
        <w:ind w:firstLine="709"/>
        <w:jc w:val="both"/>
      </w:pPr>
    </w:p>
    <w:p w:rsidR="00FF6DE1" w:rsidRPr="00FF6DE1" w:rsidRDefault="00FF6DE1" w:rsidP="00FF6DE1">
      <w:pPr>
        <w:ind w:right="-21"/>
        <w:jc w:val="center"/>
        <w:rPr>
          <w:b/>
        </w:rPr>
      </w:pPr>
      <w:r w:rsidRPr="00FF6DE1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8.3pt;margin-top:-36.5pt;width:402pt;height:36.75pt;z-index:251658240">
            <v:textbox>
              <w:txbxContent>
                <w:p w:rsidR="00FF6DE1" w:rsidRDefault="00FF6DE1" w:rsidP="00FF6DE1">
                  <w:pPr>
                    <w:jc w:val="center"/>
                  </w:pPr>
                  <w:r>
                    <w:t>IV. Графическая часть  схемы  холодного  водоснабжения</w:t>
                  </w:r>
                </w:p>
                <w:p w:rsidR="00FF6DE1" w:rsidRDefault="00FF6DE1" w:rsidP="00FF6DE1">
                  <w:pPr>
                    <w:jc w:val="center"/>
                  </w:pPr>
                  <w:r>
                    <w:t>с.</w:t>
                  </w:r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Имисское</w:t>
                  </w:r>
                  <w:proofErr w:type="spellEnd"/>
                  <w:r>
                    <w:t xml:space="preserve">  </w:t>
                  </w:r>
                </w:p>
                <w:p w:rsidR="00FF6DE1" w:rsidRDefault="00FF6DE1" w:rsidP="00FF6DE1"/>
                <w:p w:rsidR="00FF6DE1" w:rsidRDefault="00FF6DE1" w:rsidP="00FF6DE1">
                  <w:pPr>
                    <w:jc w:val="center"/>
                  </w:pPr>
                </w:p>
              </w:txbxContent>
            </v:textbox>
          </v:shape>
        </w:pict>
      </w:r>
      <w:r w:rsidRPr="00FF6DE1">
        <w:rPr>
          <w:b/>
          <w:noProof/>
        </w:rPr>
        <w:drawing>
          <wp:inline distT="0" distB="0" distL="0" distR="0">
            <wp:extent cx="7559040" cy="10690860"/>
            <wp:effectExtent l="19050" t="0" r="3810" b="0"/>
            <wp:docPr id="4" name="Рисунок 4" descr="счет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чет00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DE1" w:rsidRPr="00FF6DE1" w:rsidRDefault="00FF6DE1" w:rsidP="00FF6DE1">
      <w:pPr>
        <w:ind w:firstLine="709"/>
        <w:jc w:val="center"/>
        <w:rPr>
          <w:b/>
        </w:rPr>
      </w:pPr>
      <w:r w:rsidRPr="00FF6DE1">
        <w:rPr>
          <w:b/>
          <w:lang w:val="en-US"/>
        </w:rPr>
        <w:lastRenderedPageBreak/>
        <w:t>V</w:t>
      </w:r>
      <w:r w:rsidRPr="00FF6DE1">
        <w:rPr>
          <w:b/>
        </w:rPr>
        <w:t>.</w:t>
      </w:r>
      <w:r w:rsidRPr="00FF6DE1">
        <w:rPr>
          <w:b/>
          <w:color w:val="000000"/>
        </w:rPr>
        <w:t xml:space="preserve"> Существующее положение в </w:t>
      </w:r>
      <w:proofErr w:type="gramStart"/>
      <w:r w:rsidRPr="00FF6DE1">
        <w:rPr>
          <w:b/>
          <w:color w:val="000000"/>
        </w:rPr>
        <w:t>сфере  холодного</w:t>
      </w:r>
      <w:proofErr w:type="gramEnd"/>
      <w:r w:rsidRPr="00FF6DE1">
        <w:rPr>
          <w:b/>
          <w:color w:val="000000"/>
        </w:rPr>
        <w:t xml:space="preserve"> водоснабжения </w:t>
      </w:r>
      <w:r w:rsidRPr="00FF6DE1">
        <w:rPr>
          <w:b/>
        </w:rPr>
        <w:t xml:space="preserve"> поселений муниципального образования </w:t>
      </w:r>
      <w:proofErr w:type="spellStart"/>
      <w:r w:rsidRPr="00FF6DE1">
        <w:rPr>
          <w:b/>
        </w:rPr>
        <w:t>Имисский</w:t>
      </w:r>
      <w:proofErr w:type="spellEnd"/>
      <w:r w:rsidRPr="00FF6DE1">
        <w:rPr>
          <w:b/>
        </w:rPr>
        <w:t xml:space="preserve"> сельсовет</w:t>
      </w:r>
    </w:p>
    <w:p w:rsidR="00FF6DE1" w:rsidRPr="00FF6DE1" w:rsidRDefault="00FF6DE1" w:rsidP="00FF6DE1">
      <w:pPr>
        <w:ind w:firstLine="709"/>
        <w:jc w:val="both"/>
      </w:pPr>
    </w:p>
    <w:p w:rsidR="00FF6DE1" w:rsidRPr="00FF6DE1" w:rsidRDefault="00FF6DE1" w:rsidP="00FF6DE1">
      <w:pPr>
        <w:ind w:firstLine="709"/>
        <w:jc w:val="both"/>
      </w:pPr>
      <w:r w:rsidRPr="00FF6DE1">
        <w:t>1.Ресурсоснабжающей организацией в сфере холодного водоснабжения   является  ООО «</w:t>
      </w:r>
      <w:proofErr w:type="spellStart"/>
      <w:r w:rsidRPr="00FF6DE1">
        <w:t>ПрофСервис</w:t>
      </w:r>
      <w:proofErr w:type="spellEnd"/>
      <w:r w:rsidRPr="00FF6DE1">
        <w:t>».</w:t>
      </w:r>
    </w:p>
    <w:p w:rsidR="00FF6DE1" w:rsidRPr="00FF6DE1" w:rsidRDefault="00FF6DE1" w:rsidP="00FF6DE1">
      <w:pPr>
        <w:ind w:firstLine="709"/>
        <w:jc w:val="both"/>
      </w:pPr>
      <w:r w:rsidRPr="00FF6DE1">
        <w:t xml:space="preserve">2.В качестве источника хозяйственно-питьевого водоснабжения в с.  </w:t>
      </w:r>
      <w:proofErr w:type="spellStart"/>
      <w:r w:rsidRPr="00FF6DE1">
        <w:t>Имисское</w:t>
      </w:r>
      <w:proofErr w:type="spellEnd"/>
      <w:r w:rsidRPr="00FF6DE1">
        <w:t xml:space="preserve"> приняты подземные воды. Отбор воды осуществляется из </w:t>
      </w:r>
      <w:proofErr w:type="gramStart"/>
      <w:r w:rsidRPr="00FF6DE1">
        <w:t>скважины</w:t>
      </w:r>
      <w:proofErr w:type="gramEnd"/>
      <w:r w:rsidRPr="00FF6DE1">
        <w:t xml:space="preserve">  на которой  установлен </w:t>
      </w:r>
      <w:proofErr w:type="spellStart"/>
      <w:r w:rsidRPr="00FF6DE1">
        <w:t>погружной</w:t>
      </w:r>
      <w:proofErr w:type="spellEnd"/>
      <w:r w:rsidRPr="00FF6DE1">
        <w:t xml:space="preserve"> насос ЭЦВ, индивидуальных скважин и  шахтных колодцев  у индивидуальных жилых домов.</w:t>
      </w:r>
    </w:p>
    <w:p w:rsidR="00FF6DE1" w:rsidRPr="00FF6DE1" w:rsidRDefault="00FF6DE1" w:rsidP="00FF6DE1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6"/>
        <w:gridCol w:w="4102"/>
        <w:gridCol w:w="2658"/>
      </w:tblGrid>
      <w:tr w:rsidR="00FF6DE1" w:rsidRPr="00FF6DE1" w:rsidTr="00FF6DE1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  <w:rPr>
                <w:b/>
              </w:rPr>
            </w:pPr>
            <w:r w:rsidRPr="00FF6DE1">
              <w:rPr>
                <w:b/>
              </w:rPr>
              <w:t>Населенный пункт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  <w:rPr>
                <w:b/>
              </w:rPr>
            </w:pPr>
            <w:r w:rsidRPr="00FF6DE1">
              <w:rPr>
                <w:b/>
              </w:rPr>
              <w:t>Источник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  <w:rPr>
                <w:b/>
              </w:rPr>
            </w:pPr>
            <w:r w:rsidRPr="00FF6DE1">
              <w:rPr>
                <w:b/>
              </w:rPr>
              <w:t>Водопроводные сооружения и сети</w:t>
            </w:r>
          </w:p>
        </w:tc>
      </w:tr>
      <w:tr w:rsidR="00FF6DE1" w:rsidRPr="00FF6DE1" w:rsidTr="00FF6DE1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r w:rsidRPr="00FF6DE1">
              <w:t xml:space="preserve">с. </w:t>
            </w:r>
            <w:proofErr w:type="spellStart"/>
            <w:r w:rsidRPr="00FF6DE1">
              <w:t>Имисское</w:t>
            </w:r>
            <w:proofErr w:type="spellEnd"/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r w:rsidRPr="00FF6DE1">
              <w:t>Хозяйственно-питьевые нужды населения.</w:t>
            </w:r>
          </w:p>
          <w:p w:rsidR="00FF6DE1" w:rsidRPr="00FF6DE1" w:rsidRDefault="00FF6DE1">
            <w:pPr>
              <w:jc w:val="both"/>
            </w:pPr>
            <w:r w:rsidRPr="00FF6DE1">
              <w:t xml:space="preserve">  Скважина (глубина скважины 45 м),  забор питьевой воды производится глубинным насосом ЭЦВ 6-10-110, который заполняет 1 резервуара объемом 250 м³ каждый. Из резервуара по водопроводу протяженностью 380 м вода самотеком поступает в разводящую сеть. Управление насосом производится вручную, автоматика полностью отсутствует.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1" w:rsidRPr="00FF6DE1" w:rsidRDefault="00FF6DE1">
            <w:pPr>
              <w:ind w:firstLine="709"/>
              <w:jc w:val="center"/>
            </w:pPr>
          </w:p>
          <w:p w:rsidR="00FF6DE1" w:rsidRPr="00FF6DE1" w:rsidRDefault="00FF6DE1">
            <w:r w:rsidRPr="00FF6DE1">
              <w:t>Водопроводная сеть состоит из стальных водопроводных труб Ø50мм,</w:t>
            </w:r>
          </w:p>
          <w:p w:rsidR="00FF6DE1" w:rsidRPr="00FF6DE1" w:rsidRDefault="00FF6DE1">
            <w:r w:rsidRPr="00FF6DE1">
              <w:t xml:space="preserve"> общая длина 380 м.</w:t>
            </w:r>
          </w:p>
          <w:p w:rsidR="00FF6DE1" w:rsidRPr="00FF6DE1" w:rsidRDefault="00FF6DE1">
            <w:pPr>
              <w:ind w:firstLine="709"/>
            </w:pPr>
          </w:p>
        </w:tc>
      </w:tr>
    </w:tbl>
    <w:p w:rsidR="00FF6DE1" w:rsidRPr="00FF6DE1" w:rsidRDefault="00FF6DE1" w:rsidP="00FF6DE1">
      <w:pPr>
        <w:tabs>
          <w:tab w:val="left" w:pos="1050"/>
        </w:tabs>
        <w:ind w:firstLine="709"/>
        <w:jc w:val="both"/>
      </w:pPr>
      <w:r w:rsidRPr="00FF6DE1">
        <w:tab/>
      </w:r>
    </w:p>
    <w:p w:rsidR="00FF6DE1" w:rsidRPr="00FF6DE1" w:rsidRDefault="00FF6DE1" w:rsidP="00FF6DE1">
      <w:pPr>
        <w:ind w:firstLine="709"/>
        <w:jc w:val="both"/>
      </w:pPr>
      <w:r w:rsidRPr="00FF6DE1">
        <w:t>Водохозяйственный баланс водопользования, составленный на основе отраслевых индивидуальных норм водопотребления</w:t>
      </w:r>
    </w:p>
    <w:p w:rsidR="00FF6DE1" w:rsidRPr="00FF6DE1" w:rsidRDefault="00FF6DE1" w:rsidP="00FF6DE1">
      <w:pPr>
        <w:jc w:val="both"/>
      </w:pPr>
    </w:p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0"/>
        <w:gridCol w:w="601"/>
        <w:gridCol w:w="802"/>
        <w:gridCol w:w="710"/>
        <w:gridCol w:w="791"/>
        <w:gridCol w:w="727"/>
        <w:gridCol w:w="727"/>
        <w:gridCol w:w="707"/>
        <w:gridCol w:w="712"/>
        <w:gridCol w:w="601"/>
        <w:gridCol w:w="802"/>
      </w:tblGrid>
      <w:tr w:rsidR="00FF6DE1" w:rsidRPr="00FF6DE1" w:rsidTr="00FF6DE1"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ind w:firstLine="34"/>
              <w:jc w:val="center"/>
            </w:pPr>
            <w:r w:rsidRPr="00FF6DE1">
              <w:t>Наименование населенного пункта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</w:pPr>
            <w:r w:rsidRPr="00FF6DE1">
              <w:t>объем</w:t>
            </w:r>
          </w:p>
        </w:tc>
        <w:tc>
          <w:tcPr>
            <w:tcW w:w="3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ind w:firstLine="78"/>
              <w:jc w:val="center"/>
            </w:pPr>
            <w:r w:rsidRPr="00FF6DE1">
              <w:t>в том числе</w:t>
            </w:r>
          </w:p>
        </w:tc>
      </w:tr>
      <w:tr w:rsidR="00FF6DE1" w:rsidRPr="00FF6DE1" w:rsidTr="00FF6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1" w:rsidRPr="00FF6DE1" w:rsidRDefault="00FF6DE1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1" w:rsidRPr="00FF6DE1" w:rsidRDefault="00FF6DE1"/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ind w:firstLine="78"/>
              <w:jc w:val="center"/>
            </w:pPr>
            <w:proofErr w:type="spellStart"/>
            <w:r w:rsidRPr="00FF6DE1">
              <w:t>хозпитьевые</w:t>
            </w:r>
            <w:proofErr w:type="spellEnd"/>
            <w:r w:rsidRPr="00FF6DE1">
              <w:t xml:space="preserve"> нужды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ind w:firstLine="32"/>
              <w:jc w:val="center"/>
            </w:pPr>
            <w:r w:rsidRPr="00FF6DE1">
              <w:t>производств.</w:t>
            </w:r>
          </w:p>
          <w:p w:rsidR="00FF6DE1" w:rsidRPr="00FF6DE1" w:rsidRDefault="00FF6DE1">
            <w:pPr>
              <w:ind w:firstLine="32"/>
              <w:jc w:val="center"/>
            </w:pPr>
            <w:r w:rsidRPr="00FF6DE1">
              <w:t>нужды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</w:pPr>
            <w:r w:rsidRPr="00FF6DE1">
              <w:t>прочие потребители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</w:pPr>
            <w:r w:rsidRPr="00FF6DE1">
              <w:t>потери</w:t>
            </w:r>
          </w:p>
        </w:tc>
      </w:tr>
      <w:tr w:rsidR="00FF6DE1" w:rsidRPr="00FF6DE1" w:rsidTr="00FF6DE1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1" w:rsidRPr="00FF6DE1" w:rsidRDefault="00FF6DE1">
            <w:pPr>
              <w:ind w:firstLine="709"/>
              <w:jc w:val="both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both"/>
            </w:pPr>
            <w:r w:rsidRPr="00FF6DE1">
              <w:t>м</w:t>
            </w:r>
            <w:r w:rsidRPr="00FF6DE1">
              <w:rPr>
                <w:vertAlign w:val="superscript"/>
              </w:rPr>
              <w:t>3</w:t>
            </w:r>
            <w:r w:rsidRPr="00FF6DE1">
              <w:t>/</w:t>
            </w:r>
          </w:p>
          <w:p w:rsidR="00FF6DE1" w:rsidRPr="00FF6DE1" w:rsidRDefault="00FF6DE1">
            <w:pPr>
              <w:jc w:val="both"/>
            </w:pPr>
            <w:proofErr w:type="spellStart"/>
            <w:r w:rsidRPr="00FF6DE1">
              <w:t>сут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ind w:firstLine="36"/>
              <w:jc w:val="both"/>
            </w:pPr>
            <w:r w:rsidRPr="00FF6DE1">
              <w:t>тыс. м</w:t>
            </w:r>
            <w:r w:rsidRPr="00FF6DE1">
              <w:rPr>
                <w:vertAlign w:val="superscript"/>
              </w:rPr>
              <w:t>3</w:t>
            </w:r>
            <w:r w:rsidRPr="00FF6DE1">
              <w:t>/год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both"/>
            </w:pPr>
            <w:r w:rsidRPr="00FF6DE1">
              <w:t>м</w:t>
            </w:r>
            <w:r w:rsidRPr="00FF6DE1">
              <w:rPr>
                <w:vertAlign w:val="superscript"/>
              </w:rPr>
              <w:t>3</w:t>
            </w:r>
            <w:r w:rsidRPr="00FF6DE1">
              <w:t>/</w:t>
            </w:r>
          </w:p>
          <w:p w:rsidR="00FF6DE1" w:rsidRPr="00FF6DE1" w:rsidRDefault="00FF6DE1">
            <w:pPr>
              <w:jc w:val="both"/>
            </w:pPr>
            <w:proofErr w:type="spellStart"/>
            <w:r w:rsidRPr="00FF6DE1">
              <w:t>сут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ind w:hanging="14"/>
              <w:jc w:val="both"/>
            </w:pPr>
            <w:r w:rsidRPr="00FF6DE1">
              <w:t>тыс. м</w:t>
            </w:r>
            <w:r w:rsidRPr="00FF6DE1">
              <w:rPr>
                <w:vertAlign w:val="superscript"/>
              </w:rPr>
              <w:t>3</w:t>
            </w:r>
            <w:r w:rsidRPr="00FF6DE1">
              <w:t>/год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ind w:left="-109" w:right="-107" w:firstLine="32"/>
              <w:jc w:val="both"/>
            </w:pPr>
            <w:r w:rsidRPr="00FF6DE1">
              <w:t>м</w:t>
            </w:r>
            <w:r w:rsidRPr="00FF6DE1">
              <w:rPr>
                <w:vertAlign w:val="superscript"/>
              </w:rPr>
              <w:t>3</w:t>
            </w:r>
            <w:r w:rsidRPr="00FF6DE1">
              <w:t>/</w:t>
            </w:r>
            <w:proofErr w:type="spellStart"/>
            <w:r w:rsidRPr="00FF6DE1">
              <w:t>сут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ind w:right="-101" w:firstLine="80"/>
              <w:jc w:val="both"/>
            </w:pPr>
            <w:r w:rsidRPr="00FF6DE1">
              <w:t>тыс. м</w:t>
            </w:r>
            <w:r w:rsidRPr="00FF6DE1">
              <w:rPr>
                <w:vertAlign w:val="superscript"/>
              </w:rPr>
              <w:t>3</w:t>
            </w:r>
            <w:r w:rsidRPr="00FF6DE1">
              <w:t>/</w:t>
            </w:r>
          </w:p>
          <w:p w:rsidR="00FF6DE1" w:rsidRPr="00FF6DE1" w:rsidRDefault="00FF6DE1">
            <w:pPr>
              <w:ind w:right="-101" w:firstLine="80"/>
              <w:jc w:val="both"/>
            </w:pPr>
            <w:r w:rsidRPr="00FF6DE1">
              <w:t>год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both"/>
            </w:pPr>
            <w:r w:rsidRPr="00FF6DE1">
              <w:t>м</w:t>
            </w:r>
            <w:r w:rsidRPr="00FF6DE1">
              <w:rPr>
                <w:vertAlign w:val="superscript"/>
              </w:rPr>
              <w:t>3</w:t>
            </w:r>
            <w:r w:rsidRPr="00FF6DE1">
              <w:t>/</w:t>
            </w:r>
          </w:p>
          <w:p w:rsidR="00FF6DE1" w:rsidRPr="00FF6DE1" w:rsidRDefault="00FF6DE1">
            <w:pPr>
              <w:jc w:val="both"/>
            </w:pPr>
            <w:proofErr w:type="spellStart"/>
            <w:r w:rsidRPr="00FF6DE1">
              <w:t>сут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ind w:firstLine="32"/>
              <w:jc w:val="both"/>
            </w:pPr>
            <w:r w:rsidRPr="00FF6DE1">
              <w:t>тыс. м</w:t>
            </w:r>
            <w:r w:rsidRPr="00FF6DE1">
              <w:rPr>
                <w:vertAlign w:val="superscript"/>
              </w:rPr>
              <w:t>3</w:t>
            </w:r>
            <w:r w:rsidRPr="00FF6DE1">
              <w:t>/</w:t>
            </w:r>
          </w:p>
          <w:p w:rsidR="00FF6DE1" w:rsidRPr="00FF6DE1" w:rsidRDefault="00FF6DE1">
            <w:pPr>
              <w:ind w:firstLine="32"/>
              <w:jc w:val="both"/>
            </w:pPr>
            <w:r w:rsidRPr="00FF6DE1">
              <w:t>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ind w:left="-109" w:right="-107" w:firstLine="73"/>
              <w:jc w:val="both"/>
            </w:pPr>
            <w:r w:rsidRPr="00FF6DE1">
              <w:t>м</w:t>
            </w:r>
            <w:r w:rsidRPr="00FF6DE1">
              <w:rPr>
                <w:vertAlign w:val="superscript"/>
              </w:rPr>
              <w:t>3</w:t>
            </w:r>
            <w:r w:rsidRPr="00FF6DE1">
              <w:t>/</w:t>
            </w:r>
            <w:proofErr w:type="spellStart"/>
            <w:r w:rsidRPr="00FF6DE1">
              <w:t>сут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both"/>
            </w:pPr>
            <w:r w:rsidRPr="00FF6DE1">
              <w:t>тыс. м</w:t>
            </w:r>
            <w:r w:rsidRPr="00FF6DE1">
              <w:rPr>
                <w:vertAlign w:val="superscript"/>
              </w:rPr>
              <w:t>3</w:t>
            </w:r>
            <w:r w:rsidRPr="00FF6DE1">
              <w:t>/год</w:t>
            </w:r>
          </w:p>
        </w:tc>
      </w:tr>
      <w:tr w:rsidR="00FF6DE1" w:rsidRPr="00FF6DE1" w:rsidTr="00FF6DE1">
        <w:trPr>
          <w:trHeight w:val="262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</w:pPr>
            <w:r w:rsidRPr="00FF6DE1"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</w:pPr>
            <w:r w:rsidRPr="00FF6DE1"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</w:pPr>
            <w:r w:rsidRPr="00FF6DE1"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</w:pPr>
            <w:r w:rsidRPr="00FF6DE1"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</w:pPr>
            <w:r w:rsidRPr="00FF6DE1"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</w:pPr>
            <w:r w:rsidRPr="00FF6DE1"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</w:pPr>
            <w:r w:rsidRPr="00FF6DE1"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</w:pPr>
            <w:r w:rsidRPr="00FF6DE1"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</w:pPr>
            <w:r w:rsidRPr="00FF6DE1">
              <w:t>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</w:pPr>
            <w:r w:rsidRPr="00FF6DE1"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center"/>
            </w:pPr>
            <w:r w:rsidRPr="00FF6DE1">
              <w:t>11</w:t>
            </w:r>
          </w:p>
        </w:tc>
      </w:tr>
      <w:tr w:rsidR="00FF6DE1" w:rsidRPr="00FF6DE1" w:rsidTr="00FF6DE1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r w:rsidRPr="00FF6DE1">
              <w:t xml:space="preserve">с. </w:t>
            </w:r>
            <w:proofErr w:type="spellStart"/>
            <w:r w:rsidRPr="00FF6DE1">
              <w:t>Имисское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both"/>
            </w:pPr>
            <w:r w:rsidRPr="00FF6DE1">
              <w:t>7,12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both"/>
            </w:pPr>
            <w:r w:rsidRPr="00FF6DE1">
              <w:t>2,633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both"/>
            </w:pPr>
            <w:r w:rsidRPr="00FF6DE1"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both"/>
            </w:pPr>
            <w:r w:rsidRPr="00FF6DE1"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both"/>
            </w:pPr>
            <w:r w:rsidRPr="00FF6DE1"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both"/>
            </w:pPr>
            <w:r w:rsidRPr="00FF6DE1"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both"/>
            </w:pPr>
            <w:r w:rsidRPr="00FF6DE1"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both"/>
            </w:pPr>
            <w:r w:rsidRPr="00FF6DE1">
              <w:t>2,166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both"/>
            </w:pPr>
            <w:r w:rsidRPr="00FF6DE1">
              <w:t>1,28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1" w:rsidRPr="00FF6DE1" w:rsidRDefault="00FF6DE1">
            <w:pPr>
              <w:jc w:val="both"/>
            </w:pPr>
            <w:r w:rsidRPr="00FF6DE1">
              <w:t>0,467</w:t>
            </w:r>
          </w:p>
        </w:tc>
      </w:tr>
    </w:tbl>
    <w:p w:rsidR="00FF6DE1" w:rsidRPr="00FF6DE1" w:rsidRDefault="00FF6DE1" w:rsidP="00FF6DE1">
      <w:pPr>
        <w:jc w:val="both"/>
      </w:pPr>
    </w:p>
    <w:p w:rsidR="00FF6DE1" w:rsidRPr="00FF6DE1" w:rsidRDefault="00FF6DE1" w:rsidP="00FF6DE1">
      <w:pPr>
        <w:ind w:firstLine="709"/>
        <w:jc w:val="both"/>
        <w:rPr>
          <w:rStyle w:val="s4"/>
          <w:rFonts w:eastAsiaTheme="majorEastAsia"/>
        </w:rPr>
      </w:pPr>
      <w:r w:rsidRPr="00FF6DE1">
        <w:t xml:space="preserve">За последние годы наблюдается стабильный состав качества воды по химическим и микробиологическим показателям. Все артезианские скважины </w:t>
      </w:r>
      <w:r w:rsidRPr="00FF6DE1">
        <w:lastRenderedPageBreak/>
        <w:t xml:space="preserve">находятся в технически исправном и удовлетворительном состоянии. </w:t>
      </w:r>
      <w:r w:rsidRPr="00FF6DE1">
        <w:rPr>
          <w:rStyle w:val="s4"/>
          <w:rFonts w:eastAsiaTheme="majorEastAsia"/>
        </w:rPr>
        <w:t xml:space="preserve">Организован  І пояс зоны санитарной охраны для всех артезианских скважин  в соответствии с требованиями </w:t>
      </w:r>
      <w:proofErr w:type="spellStart"/>
      <w:r w:rsidRPr="00FF6DE1">
        <w:rPr>
          <w:rStyle w:val="s4"/>
          <w:rFonts w:eastAsiaTheme="majorEastAsia"/>
        </w:rPr>
        <w:t>СанПиН</w:t>
      </w:r>
      <w:proofErr w:type="spellEnd"/>
      <w:r w:rsidRPr="00FF6DE1">
        <w:rPr>
          <w:rStyle w:val="s4"/>
          <w:rFonts w:eastAsiaTheme="majorEastAsia"/>
        </w:rPr>
        <w:t xml:space="preserve"> 2.1.4.1110-02 «Зоны санитарной охраны источников водоснабжения и водопроводов хозяйственно-питьевого водоснабжения».</w:t>
      </w:r>
    </w:p>
    <w:p w:rsidR="00FF6DE1" w:rsidRPr="00FF6DE1" w:rsidRDefault="00FF6DE1" w:rsidP="00FF6DE1">
      <w:pPr>
        <w:ind w:firstLine="709"/>
        <w:jc w:val="both"/>
        <w:rPr>
          <w:rStyle w:val="s4"/>
          <w:rFonts w:eastAsiaTheme="majorEastAsia"/>
        </w:rPr>
      </w:pPr>
      <w:r w:rsidRPr="00FF6DE1">
        <w:rPr>
          <w:rStyle w:val="s4"/>
          <w:rFonts w:eastAsiaTheme="majorEastAsia"/>
        </w:rPr>
        <w:t>Согласно Протоколу лабораторных исследований цветность исходной воды составляет – не более 20, мутность – не обнаружено (не более 1,5 мг/дм3), железо – не более 0.1 мг/дм3.</w:t>
      </w:r>
    </w:p>
    <w:p w:rsidR="00FF6DE1" w:rsidRPr="00FF6DE1" w:rsidRDefault="00FF6DE1" w:rsidP="00FF6DE1">
      <w:pPr>
        <w:ind w:firstLine="709"/>
        <w:jc w:val="both"/>
        <w:rPr>
          <w:rStyle w:val="s4"/>
          <w:rFonts w:eastAsiaTheme="majorEastAsia"/>
        </w:rPr>
      </w:pPr>
      <w:r w:rsidRPr="00FF6DE1">
        <w:rPr>
          <w:rStyle w:val="s4"/>
          <w:rFonts w:eastAsiaTheme="majorEastAsia"/>
        </w:rPr>
        <w:t xml:space="preserve">По результатам бактериологического исследования вода соответствует требованиям </w:t>
      </w:r>
      <w:proofErr w:type="spellStart"/>
      <w:r w:rsidRPr="00FF6DE1">
        <w:rPr>
          <w:rStyle w:val="s4"/>
          <w:rFonts w:eastAsiaTheme="majorEastAsia"/>
        </w:rPr>
        <w:t>СанПиН</w:t>
      </w:r>
      <w:proofErr w:type="spellEnd"/>
      <w:r w:rsidRPr="00FF6DE1">
        <w:rPr>
          <w:rStyle w:val="s4"/>
          <w:rFonts w:eastAsiaTheme="majorEastAsia"/>
        </w:rPr>
        <w:t xml:space="preserve"> 2.1.4.1074-01.</w:t>
      </w:r>
    </w:p>
    <w:p w:rsidR="00FF6DE1" w:rsidRPr="00FF6DE1" w:rsidRDefault="00FF6DE1" w:rsidP="00FF6DE1">
      <w:pPr>
        <w:ind w:firstLine="709"/>
        <w:jc w:val="both"/>
        <w:rPr>
          <w:rStyle w:val="s4"/>
          <w:rFonts w:eastAsiaTheme="majorEastAsia"/>
        </w:rPr>
      </w:pPr>
    </w:p>
    <w:p w:rsidR="00FF6DE1" w:rsidRPr="00FF6DE1" w:rsidRDefault="00FF6DE1" w:rsidP="00FF6DE1">
      <w:pPr>
        <w:ind w:firstLine="709"/>
        <w:jc w:val="center"/>
        <w:rPr>
          <w:rStyle w:val="s4"/>
          <w:rFonts w:eastAsiaTheme="majorEastAsia"/>
          <w:b/>
        </w:rPr>
      </w:pPr>
    </w:p>
    <w:p w:rsidR="00FF6DE1" w:rsidRPr="00FF6DE1" w:rsidRDefault="00FF6DE1" w:rsidP="00FF6DE1">
      <w:pPr>
        <w:ind w:firstLine="709"/>
        <w:jc w:val="center"/>
        <w:rPr>
          <w:rStyle w:val="s4"/>
          <w:rFonts w:eastAsiaTheme="majorEastAsia"/>
          <w:b/>
        </w:rPr>
      </w:pPr>
      <w:r w:rsidRPr="00FF6DE1">
        <w:rPr>
          <w:rStyle w:val="s4"/>
          <w:rFonts w:eastAsiaTheme="majorEastAsia"/>
          <w:b/>
          <w:lang w:val="en-US"/>
        </w:rPr>
        <w:t>VI</w:t>
      </w:r>
      <w:r w:rsidRPr="00FF6DE1">
        <w:rPr>
          <w:rStyle w:val="s4"/>
          <w:rFonts w:eastAsiaTheme="majorEastAsia"/>
          <w:b/>
        </w:rPr>
        <w:t>. Принципиальная схема водоснабжения.</w:t>
      </w:r>
    </w:p>
    <w:p w:rsidR="00FF6DE1" w:rsidRPr="00FF6DE1" w:rsidRDefault="00FF6DE1" w:rsidP="00FF6DE1">
      <w:pPr>
        <w:ind w:firstLine="709"/>
        <w:jc w:val="center"/>
        <w:rPr>
          <w:rStyle w:val="s4"/>
          <w:rFonts w:eastAsiaTheme="majorEastAsia"/>
          <w:b/>
        </w:rPr>
      </w:pPr>
      <w:r w:rsidRPr="00FF6DE1">
        <w:rPr>
          <w:rStyle w:val="s4"/>
          <w:rFonts w:eastAsiaTheme="majorEastAsia"/>
          <w:b/>
        </w:rPr>
        <w:t xml:space="preserve">с. </w:t>
      </w:r>
      <w:proofErr w:type="spellStart"/>
      <w:r w:rsidRPr="00FF6DE1">
        <w:rPr>
          <w:rStyle w:val="s4"/>
          <w:rFonts w:eastAsiaTheme="majorEastAsia"/>
          <w:b/>
        </w:rPr>
        <w:t>Имисское</w:t>
      </w:r>
      <w:proofErr w:type="spellEnd"/>
    </w:p>
    <w:p w:rsidR="00FF6DE1" w:rsidRPr="00FF6DE1" w:rsidRDefault="00FF6DE1" w:rsidP="00FF6DE1">
      <w:pPr>
        <w:ind w:firstLine="709"/>
        <w:rPr>
          <w:rStyle w:val="s4"/>
          <w:rFonts w:eastAsiaTheme="majorEastAsia"/>
          <w:b/>
        </w:rPr>
      </w:pPr>
      <w:r w:rsidRPr="00FF6DE1">
        <w:rPr>
          <w:rStyle w:val="s4"/>
          <w:rFonts w:eastAsiaTheme="majorEastAsia"/>
          <w:b/>
        </w:rPr>
        <w:t xml:space="preserve">                                              </w:t>
      </w:r>
    </w:p>
    <w:p w:rsidR="00FF6DE1" w:rsidRPr="00FF6DE1" w:rsidRDefault="00FF6DE1" w:rsidP="00FF6DE1">
      <w:pPr>
        <w:ind w:firstLine="709"/>
        <w:rPr>
          <w:rStyle w:val="s4"/>
          <w:rFonts w:eastAsiaTheme="majorEastAsia"/>
          <w:b/>
        </w:rPr>
      </w:pPr>
    </w:p>
    <w:p w:rsidR="00FF6DE1" w:rsidRPr="00FF6DE1" w:rsidRDefault="00FF6DE1" w:rsidP="00FF6DE1">
      <w:pPr>
        <w:ind w:firstLine="709"/>
        <w:rPr>
          <w:rStyle w:val="s4"/>
          <w:rFonts w:eastAsiaTheme="majorEastAsia"/>
          <w:b/>
        </w:rPr>
      </w:pPr>
    </w:p>
    <w:p w:rsidR="00FF6DE1" w:rsidRPr="00FF6DE1" w:rsidRDefault="00FF6DE1" w:rsidP="00FF6DE1">
      <w:pPr>
        <w:ind w:firstLine="709"/>
        <w:rPr>
          <w:rStyle w:val="s4"/>
          <w:rFonts w:eastAsiaTheme="majorEastAsia"/>
          <w:b/>
        </w:rPr>
      </w:pPr>
    </w:p>
    <w:p w:rsidR="00FF6DE1" w:rsidRPr="00FF6DE1" w:rsidRDefault="00FF6DE1" w:rsidP="00FF6DE1">
      <w:pPr>
        <w:ind w:firstLine="709"/>
        <w:rPr>
          <w:rStyle w:val="s4"/>
          <w:rFonts w:eastAsiaTheme="majorEastAsia"/>
          <w:b/>
        </w:rPr>
      </w:pPr>
    </w:p>
    <w:p w:rsidR="00FF6DE1" w:rsidRPr="00FF6DE1" w:rsidRDefault="00FF6DE1" w:rsidP="00FF6DE1">
      <w:pPr>
        <w:ind w:firstLine="709"/>
        <w:jc w:val="center"/>
        <w:rPr>
          <w:rFonts w:eastAsiaTheme="majorEastAsia"/>
        </w:rPr>
      </w:pPr>
      <w:r w:rsidRPr="00FF6DE1">
        <w:rPr>
          <w:rFonts w:eastAsiaTheme="majorEastAsia"/>
          <w:noProof/>
        </w:rPr>
        <w:drawing>
          <wp:inline distT="0" distB="0" distL="0" distR="0">
            <wp:extent cx="5143500" cy="4000500"/>
            <wp:effectExtent l="0" t="0" r="0" b="0"/>
            <wp:docPr id="2" name="Организационная диаграм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FF6DE1" w:rsidRPr="00FF6DE1" w:rsidRDefault="00FF6DE1" w:rsidP="00FF6DE1">
      <w:pPr>
        <w:pStyle w:val="a9"/>
        <w:spacing w:before="120"/>
        <w:ind w:firstLine="709"/>
        <w:jc w:val="center"/>
        <w:rPr>
          <w:b/>
          <w:lang w:val="en-US"/>
        </w:rPr>
      </w:pPr>
    </w:p>
    <w:p w:rsidR="00FF6DE1" w:rsidRPr="00FF6DE1" w:rsidRDefault="00FF6DE1" w:rsidP="00FF6DE1">
      <w:pPr>
        <w:pStyle w:val="a9"/>
        <w:spacing w:before="120"/>
        <w:ind w:firstLine="709"/>
        <w:jc w:val="center"/>
        <w:rPr>
          <w:b/>
          <w:lang w:val="en-US"/>
        </w:rPr>
      </w:pPr>
    </w:p>
    <w:p w:rsidR="00FF6DE1" w:rsidRPr="00FF6DE1" w:rsidRDefault="00FF6DE1" w:rsidP="00FF6DE1">
      <w:pPr>
        <w:pStyle w:val="a9"/>
        <w:spacing w:before="120"/>
        <w:ind w:firstLine="709"/>
        <w:jc w:val="center"/>
        <w:rPr>
          <w:b/>
          <w:lang w:val="en-US"/>
        </w:rPr>
      </w:pPr>
    </w:p>
    <w:p w:rsidR="00FF6DE1" w:rsidRPr="00FF6DE1" w:rsidRDefault="00FF6DE1" w:rsidP="00FF6DE1">
      <w:pPr>
        <w:pStyle w:val="a9"/>
        <w:spacing w:before="120"/>
        <w:ind w:firstLine="709"/>
        <w:jc w:val="center"/>
        <w:rPr>
          <w:b/>
          <w:lang w:val="en-US"/>
        </w:rPr>
      </w:pPr>
    </w:p>
    <w:p w:rsidR="00FF6DE1" w:rsidRPr="00FF6DE1" w:rsidRDefault="00FF6DE1" w:rsidP="00FF6DE1">
      <w:pPr>
        <w:pStyle w:val="a9"/>
        <w:spacing w:before="120"/>
        <w:ind w:firstLine="709"/>
        <w:jc w:val="center"/>
        <w:rPr>
          <w:b/>
          <w:lang w:val="en-US"/>
        </w:rPr>
      </w:pPr>
    </w:p>
    <w:p w:rsidR="00FF6DE1" w:rsidRPr="00FF6DE1" w:rsidRDefault="00FF6DE1" w:rsidP="00FF6DE1">
      <w:pPr>
        <w:ind w:firstLine="709"/>
        <w:jc w:val="center"/>
        <w:rPr>
          <w:b/>
          <w:color w:val="000000"/>
        </w:rPr>
      </w:pPr>
      <w:r w:rsidRPr="00FF6DE1">
        <w:rPr>
          <w:b/>
          <w:color w:val="000000"/>
          <w:lang w:val="en-US"/>
        </w:rPr>
        <w:t>VI</w:t>
      </w:r>
      <w:r w:rsidRPr="00FF6DE1">
        <w:rPr>
          <w:b/>
          <w:color w:val="000000"/>
        </w:rPr>
        <w:t xml:space="preserve">1. Предложения  реконструкции и технического перевооружения источников   водоснабжения  </w:t>
      </w:r>
    </w:p>
    <w:p w:rsidR="00FF6DE1" w:rsidRPr="00FF6DE1" w:rsidRDefault="00FF6DE1" w:rsidP="00FF6DE1">
      <w:pPr>
        <w:ind w:firstLine="709"/>
        <w:jc w:val="center"/>
        <w:rPr>
          <w:b/>
          <w:iCs/>
          <w:color w:val="252525"/>
        </w:rPr>
      </w:pPr>
    </w:p>
    <w:p w:rsidR="00FF6DE1" w:rsidRPr="00FF6DE1" w:rsidRDefault="00FF6DE1" w:rsidP="00FF6DE1">
      <w:pPr>
        <w:shd w:val="clear" w:color="auto" w:fill="FFFFFF"/>
        <w:ind w:right="2" w:firstLine="567"/>
        <w:jc w:val="both"/>
        <w:rPr>
          <w:color w:val="000000"/>
        </w:rPr>
      </w:pPr>
      <w:r w:rsidRPr="00FF6DE1">
        <w:rPr>
          <w:color w:val="000000"/>
          <w:spacing w:val="18"/>
        </w:rPr>
        <w:t xml:space="preserve">Средний износ трубопроводов теплосетей в поселении составляет 37%. Для решения данной задачи необходима модернизация сетей </w:t>
      </w:r>
      <w:r w:rsidRPr="00FF6DE1">
        <w:rPr>
          <w:b/>
          <w:color w:val="000000"/>
          <w:spacing w:val="18"/>
        </w:rPr>
        <w:t>–</w:t>
      </w:r>
      <w:r w:rsidRPr="00FF6DE1">
        <w:rPr>
          <w:color w:val="000000"/>
          <w:spacing w:val="18"/>
        </w:rPr>
        <w:t xml:space="preserve"> замена </w:t>
      </w:r>
      <w:r w:rsidRPr="00FF6DE1">
        <w:rPr>
          <w:color w:val="000000"/>
        </w:rPr>
        <w:t xml:space="preserve">ветхих стальных труб на трубы в пенополиуретановой изоляции (далее – ППУ изоляция). Всего на с. </w:t>
      </w:r>
      <w:proofErr w:type="spellStart"/>
      <w:r w:rsidRPr="00FF6DE1">
        <w:rPr>
          <w:color w:val="000000"/>
        </w:rPr>
        <w:t>Имисское</w:t>
      </w:r>
      <w:proofErr w:type="spellEnd"/>
      <w:r w:rsidRPr="00FF6DE1">
        <w:rPr>
          <w:color w:val="000000"/>
        </w:rPr>
        <w:t xml:space="preserve"> протяженность водопроводных сетей составляет  380 м. Изношенность труб является причиной недопоставки воды  потребителям. </w:t>
      </w:r>
    </w:p>
    <w:p w:rsidR="00FF6DE1" w:rsidRPr="00FF6DE1" w:rsidRDefault="00FF6DE1" w:rsidP="00FF6DE1">
      <w:pPr>
        <w:shd w:val="clear" w:color="auto" w:fill="FFFFFF"/>
        <w:spacing w:before="5"/>
        <w:ind w:right="2" w:firstLine="567"/>
        <w:jc w:val="both"/>
        <w:rPr>
          <w:color w:val="000000"/>
        </w:rPr>
      </w:pPr>
      <w:r w:rsidRPr="00FF6DE1">
        <w:rPr>
          <w:color w:val="000000"/>
          <w:spacing w:val="1"/>
        </w:rPr>
        <w:t xml:space="preserve">Принятие Инвестиционной программы позволит решить указанные </w:t>
      </w:r>
      <w:r w:rsidRPr="00FF6DE1">
        <w:rPr>
          <w:color w:val="000000"/>
          <w:spacing w:val="8"/>
        </w:rPr>
        <w:t>проблемы, обеспечить потребителей качественными услугами водоснабжения</w:t>
      </w:r>
      <w:r w:rsidRPr="00FF6DE1">
        <w:rPr>
          <w:color w:val="000000"/>
        </w:rPr>
        <w:t>, разработать схему постепенной замены стальных труб, осуществить замену ветхих трасс на трубы в пенополиуретановой изоляции.</w:t>
      </w:r>
    </w:p>
    <w:p w:rsidR="00FF6DE1" w:rsidRPr="00FF6DE1" w:rsidRDefault="00FF6DE1" w:rsidP="00FF6DE1">
      <w:pPr>
        <w:ind w:firstLine="567"/>
        <w:jc w:val="both"/>
      </w:pPr>
      <w:r w:rsidRPr="00FF6DE1">
        <w:rPr>
          <w:color w:val="000000"/>
          <w:spacing w:val="18"/>
        </w:rPr>
        <w:t xml:space="preserve">В 2024- 2034  в рамках комплексной программы развития коммунальной инфраструктуры поселения планируется замена </w:t>
      </w:r>
      <w:r w:rsidRPr="00FF6DE1">
        <w:rPr>
          <w:color w:val="000000"/>
        </w:rPr>
        <w:t>ветхих стальных труб на трубы в пенополиуретановой изоляции</w:t>
      </w:r>
      <w:r w:rsidRPr="00FF6DE1">
        <w:t>.</w:t>
      </w:r>
    </w:p>
    <w:p w:rsidR="00FF6DE1" w:rsidRPr="00FF6DE1" w:rsidRDefault="00FF6DE1" w:rsidP="00FF6DE1">
      <w:pPr>
        <w:ind w:firstLine="567"/>
        <w:jc w:val="both"/>
      </w:pPr>
      <w:r w:rsidRPr="00FF6DE1">
        <w:t>Планируется реконструкция водопроводных сетей  и  водозаборных сооружений, требующих замены. Предполагается установка приборов учета и регулирования расходования воды.</w:t>
      </w:r>
    </w:p>
    <w:p w:rsidR="00FF6DE1" w:rsidRPr="00FF6DE1" w:rsidRDefault="00FF6DE1" w:rsidP="00FF6DE1">
      <w:pPr>
        <w:ind w:firstLine="567"/>
        <w:jc w:val="both"/>
      </w:pPr>
      <w:r w:rsidRPr="00FF6DE1">
        <w:t xml:space="preserve"> Для </w:t>
      </w:r>
      <w:r w:rsidRPr="00FF6DE1">
        <w:rPr>
          <w:bCs/>
        </w:rPr>
        <w:t>энергосбережения и повышения энергетической эффективности системы водоснабжения необходима установка импульсных преобразователей тока.</w:t>
      </w:r>
    </w:p>
    <w:p w:rsidR="00FF6DE1" w:rsidRPr="00FF6DE1" w:rsidRDefault="00FF6DE1" w:rsidP="00FF6DE1">
      <w:pPr>
        <w:ind w:firstLine="709"/>
        <w:jc w:val="both"/>
      </w:pPr>
    </w:p>
    <w:p w:rsidR="00FF6DE1" w:rsidRPr="00FF6DE1" w:rsidRDefault="00FF6DE1" w:rsidP="00FF6DE1">
      <w:pPr>
        <w:ind w:firstLine="709"/>
        <w:jc w:val="center"/>
        <w:rPr>
          <w:b/>
          <w:color w:val="000000"/>
        </w:rPr>
      </w:pPr>
      <w:r w:rsidRPr="00FF6DE1">
        <w:rPr>
          <w:lang w:val="en-US"/>
        </w:rPr>
        <w:t>VIII</w:t>
      </w:r>
      <w:proofErr w:type="gramStart"/>
      <w:r w:rsidRPr="00FF6DE1">
        <w:rPr>
          <w:b/>
        </w:rPr>
        <w:t xml:space="preserve">.  </w:t>
      </w:r>
      <w:r w:rsidRPr="00FF6DE1">
        <w:rPr>
          <w:b/>
          <w:color w:val="000000"/>
        </w:rPr>
        <w:t>Перспективное</w:t>
      </w:r>
      <w:proofErr w:type="gramEnd"/>
      <w:r w:rsidRPr="00FF6DE1">
        <w:rPr>
          <w:b/>
          <w:color w:val="000000"/>
        </w:rPr>
        <w:t xml:space="preserve">  потребление  ресурсов в сфере  водопотребления в административных границах  поселения</w:t>
      </w:r>
    </w:p>
    <w:p w:rsidR="00FF6DE1" w:rsidRPr="00FF6DE1" w:rsidRDefault="00FF6DE1" w:rsidP="00FF6DE1">
      <w:pPr>
        <w:ind w:firstLine="709"/>
        <w:jc w:val="center"/>
        <w:rPr>
          <w:b/>
          <w:color w:val="000000"/>
        </w:rPr>
      </w:pPr>
    </w:p>
    <w:p w:rsidR="00FF6DE1" w:rsidRPr="00FF6DE1" w:rsidRDefault="00FF6DE1" w:rsidP="00FF6DE1">
      <w:pPr>
        <w:ind w:firstLine="709"/>
        <w:jc w:val="both"/>
      </w:pPr>
      <w:r w:rsidRPr="00FF6DE1">
        <w:t xml:space="preserve">  Численность населения  в поселении остается на одном уровне, поэтому нет перспектив строительства  многоквартирного жилищного фонда и социальной инфраструктуры. </w:t>
      </w:r>
    </w:p>
    <w:p w:rsidR="00FF6DE1" w:rsidRPr="00FF6DE1" w:rsidRDefault="00FF6DE1" w:rsidP="00FF6DE1">
      <w:pPr>
        <w:ind w:firstLine="709"/>
        <w:jc w:val="both"/>
      </w:pPr>
      <w:r w:rsidRPr="00FF6DE1">
        <w:t xml:space="preserve">  Застройщики   индивидуального  жилищного фонда  используют автономные источники теплоснабжения. В связи с этим  потребностей в</w:t>
      </w:r>
      <w:r w:rsidRPr="00FF6DE1">
        <w:rPr>
          <w:color w:val="000000"/>
        </w:rPr>
        <w:t xml:space="preserve"> строительства тепловых сетей,  для целей отопления и горячего водоснабжения </w:t>
      </w:r>
      <w:r w:rsidRPr="00FF6DE1">
        <w:t xml:space="preserve">нет. </w:t>
      </w:r>
      <w:r w:rsidRPr="00FF6DE1">
        <w:rPr>
          <w:color w:val="000000"/>
        </w:rPr>
        <w:t>Строительство централизованной системы канализации не предусматривается.</w:t>
      </w:r>
      <w:r w:rsidRPr="00FF6DE1">
        <w:t xml:space="preserve"> </w:t>
      </w:r>
    </w:p>
    <w:p w:rsidR="00FF6DE1" w:rsidRPr="00FF6DE1" w:rsidRDefault="00FF6DE1" w:rsidP="006912CB"/>
    <w:sectPr w:rsidR="00FF6DE1" w:rsidRPr="00FF6DE1" w:rsidSect="00414FFE">
      <w:pgSz w:w="11909" w:h="16834"/>
      <w:pgMar w:top="1440" w:right="1949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D2" w:rsidRDefault="001773D2" w:rsidP="00F40B85">
      <w:pPr>
        <w:spacing w:line="240" w:lineRule="auto"/>
      </w:pPr>
      <w:r>
        <w:separator/>
      </w:r>
    </w:p>
  </w:endnote>
  <w:endnote w:type="continuationSeparator" w:id="0">
    <w:p w:rsidR="001773D2" w:rsidRDefault="001773D2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D2" w:rsidRDefault="001773D2" w:rsidP="00F40B85">
      <w:pPr>
        <w:spacing w:line="240" w:lineRule="auto"/>
      </w:pPr>
      <w:r>
        <w:separator/>
      </w:r>
    </w:p>
  </w:footnote>
  <w:footnote w:type="continuationSeparator" w:id="0">
    <w:p w:rsidR="001773D2" w:rsidRDefault="001773D2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431978"/>
    <w:multiLevelType w:val="hybridMultilevel"/>
    <w:tmpl w:val="7C24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1"/>
  </w:num>
  <w:num w:numId="6">
    <w:abstractNumId w:val="21"/>
  </w:num>
  <w:num w:numId="7">
    <w:abstractNumId w:val="22"/>
  </w:num>
  <w:num w:numId="8">
    <w:abstractNumId w:val="12"/>
  </w:num>
  <w:num w:numId="9">
    <w:abstractNumId w:val="24"/>
  </w:num>
  <w:num w:numId="10">
    <w:abstractNumId w:val="25"/>
  </w:num>
  <w:num w:numId="11">
    <w:abstractNumId w:val="32"/>
  </w:num>
  <w:num w:numId="12">
    <w:abstractNumId w:val="14"/>
  </w:num>
  <w:num w:numId="13">
    <w:abstractNumId w:val="17"/>
  </w:num>
  <w:num w:numId="14">
    <w:abstractNumId w:val="8"/>
  </w:num>
  <w:num w:numId="15">
    <w:abstractNumId w:val="7"/>
  </w:num>
  <w:num w:numId="16">
    <w:abstractNumId w:val="18"/>
  </w:num>
  <w:num w:numId="17">
    <w:abstractNumId w:val="19"/>
  </w:num>
  <w:num w:numId="18">
    <w:abstractNumId w:val="20"/>
  </w:num>
  <w:num w:numId="19">
    <w:abstractNumId w:val="30"/>
  </w:num>
  <w:num w:numId="20">
    <w:abstractNumId w:val="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29"/>
  </w:num>
  <w:num w:numId="28">
    <w:abstractNumId w:val="6"/>
  </w:num>
  <w:num w:numId="29">
    <w:abstractNumId w:val="4"/>
  </w:num>
  <w:num w:numId="30">
    <w:abstractNumId w:val="23"/>
  </w:num>
  <w:num w:numId="31">
    <w:abstractNumId w:val="27"/>
  </w:num>
  <w:num w:numId="32">
    <w:abstractNumId w:val="1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A300A"/>
    <w:rsid w:val="000A6577"/>
    <w:rsid w:val="000C68CE"/>
    <w:rsid w:val="00111F16"/>
    <w:rsid w:val="0012154B"/>
    <w:rsid w:val="0012786A"/>
    <w:rsid w:val="00142667"/>
    <w:rsid w:val="001724F5"/>
    <w:rsid w:val="001773D2"/>
    <w:rsid w:val="00184242"/>
    <w:rsid w:val="001B47AD"/>
    <w:rsid w:val="00213EB1"/>
    <w:rsid w:val="002A2D2D"/>
    <w:rsid w:val="002C128B"/>
    <w:rsid w:val="002C5ACF"/>
    <w:rsid w:val="00311310"/>
    <w:rsid w:val="003868F7"/>
    <w:rsid w:val="003A5066"/>
    <w:rsid w:val="00414FFE"/>
    <w:rsid w:val="00444580"/>
    <w:rsid w:val="004C13E0"/>
    <w:rsid w:val="00516489"/>
    <w:rsid w:val="00550321"/>
    <w:rsid w:val="00563A9A"/>
    <w:rsid w:val="005658EB"/>
    <w:rsid w:val="005F0150"/>
    <w:rsid w:val="0064304A"/>
    <w:rsid w:val="006912CB"/>
    <w:rsid w:val="006B0C21"/>
    <w:rsid w:val="006E5904"/>
    <w:rsid w:val="00701503"/>
    <w:rsid w:val="007045EF"/>
    <w:rsid w:val="00721F04"/>
    <w:rsid w:val="00733E0C"/>
    <w:rsid w:val="007927C8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A3BBB"/>
    <w:rsid w:val="00A32A4C"/>
    <w:rsid w:val="00A577F4"/>
    <w:rsid w:val="00A60FDE"/>
    <w:rsid w:val="00A82F63"/>
    <w:rsid w:val="00AB164D"/>
    <w:rsid w:val="00AD7AA4"/>
    <w:rsid w:val="00B14CB4"/>
    <w:rsid w:val="00B864CA"/>
    <w:rsid w:val="00BD7F19"/>
    <w:rsid w:val="00BE3E01"/>
    <w:rsid w:val="00BE4583"/>
    <w:rsid w:val="00C76455"/>
    <w:rsid w:val="00C83A9F"/>
    <w:rsid w:val="00C86B04"/>
    <w:rsid w:val="00C950D2"/>
    <w:rsid w:val="00C97A34"/>
    <w:rsid w:val="00CA06CF"/>
    <w:rsid w:val="00CA5F73"/>
    <w:rsid w:val="00CC7582"/>
    <w:rsid w:val="00CD3EE7"/>
    <w:rsid w:val="00CE2B9B"/>
    <w:rsid w:val="00D07EB3"/>
    <w:rsid w:val="00D30188"/>
    <w:rsid w:val="00D36451"/>
    <w:rsid w:val="00D475DC"/>
    <w:rsid w:val="00D8548D"/>
    <w:rsid w:val="00DA273F"/>
    <w:rsid w:val="00DE5F23"/>
    <w:rsid w:val="00E0628E"/>
    <w:rsid w:val="00E134CD"/>
    <w:rsid w:val="00E361E1"/>
    <w:rsid w:val="00E52284"/>
    <w:rsid w:val="00E836E3"/>
    <w:rsid w:val="00E8672F"/>
    <w:rsid w:val="00E97635"/>
    <w:rsid w:val="00EF2C50"/>
    <w:rsid w:val="00F2046C"/>
    <w:rsid w:val="00F35404"/>
    <w:rsid w:val="00F40B85"/>
    <w:rsid w:val="00F625A5"/>
    <w:rsid w:val="00F86E33"/>
    <w:rsid w:val="00F95A6C"/>
    <w:rsid w:val="00FF32FC"/>
    <w:rsid w:val="00F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qFormat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qFormat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  <w:style w:type="paragraph" w:customStyle="1" w:styleId="afc">
    <w:name w:val="Заголовок"/>
    <w:basedOn w:val="Standard"/>
    <w:next w:val="a3"/>
    <w:qFormat/>
    <w:rsid w:val="00414FFE"/>
    <w:pPr>
      <w:keepNext/>
      <w:spacing w:before="240" w:after="120"/>
    </w:pPr>
    <w:rPr>
      <w:rFonts w:ascii="Arial" w:hAnsi="Arial"/>
      <w:kern w:val="0"/>
      <w:sz w:val="28"/>
      <w:szCs w:val="28"/>
      <w:lang w:eastAsia="ja-JP"/>
    </w:rPr>
  </w:style>
  <w:style w:type="paragraph" w:customStyle="1" w:styleId="Textbody">
    <w:name w:val="Text body"/>
    <w:basedOn w:val="Standard"/>
    <w:qFormat/>
    <w:rsid w:val="00414FFE"/>
    <w:pPr>
      <w:spacing w:after="120"/>
    </w:pPr>
    <w:rPr>
      <w:rFonts w:cs="Times New Roman"/>
      <w:kern w:val="0"/>
      <w:lang w:eastAsia="ja-JP"/>
    </w:rPr>
  </w:style>
  <w:style w:type="paragraph" w:customStyle="1" w:styleId="Heading1">
    <w:name w:val="Heading 1"/>
    <w:basedOn w:val="a"/>
    <w:qFormat/>
    <w:rsid w:val="004C13E0"/>
    <w:pPr>
      <w:keepNext/>
      <w:suppressAutoHyphens/>
      <w:autoSpaceDE/>
      <w:autoSpaceDN/>
      <w:adjustRightInd/>
      <w:spacing w:line="240" w:lineRule="auto"/>
      <w:ind w:firstLine="540"/>
      <w:jc w:val="both"/>
      <w:outlineLvl w:val="0"/>
    </w:pPr>
    <w:rPr>
      <w:rFonts w:cs="Tahoma"/>
      <w:b/>
      <w:bCs/>
      <w:lang w:val="de-DE" w:eastAsia="ja-JP" w:bidi="fa-IR"/>
    </w:rPr>
  </w:style>
  <w:style w:type="paragraph" w:customStyle="1" w:styleId="afd">
    <w:name w:val="Текст в заданном формате"/>
    <w:basedOn w:val="a"/>
    <w:qFormat/>
    <w:rsid w:val="004C13E0"/>
    <w:pPr>
      <w:widowControl/>
      <w:suppressAutoHyphens/>
      <w:autoSpaceDE/>
      <w:autoSpaceDN/>
      <w:adjustRightInd/>
      <w:spacing w:line="276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paragraph" w:customStyle="1" w:styleId="p6">
    <w:name w:val="p6"/>
    <w:basedOn w:val="a"/>
    <w:rsid w:val="00FF6DE1"/>
    <w:pPr>
      <w:widowControl/>
      <w:autoSpaceDE/>
      <w:autoSpaceDN/>
      <w:adjustRightInd/>
      <w:spacing w:before="100" w:beforeAutospacing="1" w:after="100" w:afterAutospacing="1" w:line="240" w:lineRule="auto"/>
    </w:pPr>
  </w:style>
  <w:style w:type="character" w:customStyle="1" w:styleId="15">
    <w:name w:val="Название Знак1"/>
    <w:basedOn w:val="a0"/>
    <w:locked/>
    <w:rsid w:val="00FF6DE1"/>
    <w:rPr>
      <w:rFonts w:eastAsia="Times New Roman"/>
      <w:b/>
      <w:bCs/>
      <w:sz w:val="28"/>
      <w:szCs w:val="28"/>
      <w:lang w:eastAsia="ru-RU"/>
    </w:rPr>
  </w:style>
  <w:style w:type="character" w:customStyle="1" w:styleId="s4">
    <w:name w:val="s4"/>
    <w:basedOn w:val="a0"/>
    <w:rsid w:val="00FF6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0%B2%D0%B5%D1%81%D1%82%D0%B8%D1%86%D0%B8%D0%B8" TargetMode="Externa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10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0%D1%80%D0%B8%D1%84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43BBDF-0EE2-48C4-88A4-D62CD032CE0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865C238-617A-4939-8F13-4DDE6B0744C5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СКВ с. Имисское </a:t>
          </a:r>
        </a:p>
        <a:p>
          <a:pPr marR="0" algn="ctr" rtl="0"/>
          <a:r>
            <a:rPr lang="ru-RU" b="1" baseline="0" smtClean="0">
              <a:latin typeface="Calibri"/>
            </a:rPr>
            <a:t>ул. Береговая</a:t>
          </a:r>
          <a:endParaRPr lang="ru-RU" smtClean="0"/>
        </a:p>
      </dgm:t>
    </dgm:pt>
    <dgm:pt modelId="{A6FC9B1E-ECAD-4FB7-8DAC-E1DBDAABDC4E}" type="parTrans" cxnId="{3F695259-7C28-49BA-83DD-17C31B10FC6D}">
      <dgm:prSet/>
      <dgm:spPr/>
    </dgm:pt>
    <dgm:pt modelId="{A42907DF-95BD-4D85-9FAD-9E8E63474A43}" type="sibTrans" cxnId="{3F695259-7C28-49BA-83DD-17C31B10FC6D}">
      <dgm:prSet/>
      <dgm:spPr/>
    </dgm:pt>
    <dgm:pt modelId="{03C77AFC-126A-449F-8B4C-BFC24B7B09B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Центральные водопроводные сети </a:t>
          </a:r>
          <a:r>
            <a:rPr lang="en-US" baseline="0" smtClean="0">
              <a:latin typeface="Calibri"/>
            </a:rPr>
            <a:t>V</a:t>
          </a:r>
          <a:r>
            <a:rPr lang="ru-RU" baseline="0" smtClean="0">
              <a:latin typeface="Calibri"/>
            </a:rPr>
            <a:t> – 2,166 тыс. м³/год в т. ч.</a:t>
          </a:r>
        </a:p>
        <a:p>
          <a:pPr marR="0" algn="l" rtl="0"/>
          <a:r>
            <a:rPr lang="ru-RU" baseline="0" smtClean="0">
              <a:latin typeface="Calibri"/>
            </a:rPr>
            <a:t>Население – нет</a:t>
          </a:r>
        </a:p>
        <a:p>
          <a:pPr marR="0" algn="l" rtl="0"/>
          <a:r>
            <a:rPr lang="ru-RU" baseline="0" smtClean="0">
              <a:latin typeface="Calibri"/>
            </a:rPr>
            <a:t>Прочие потребители – 2,166 тыс. м³/год</a:t>
          </a:r>
        </a:p>
        <a:p>
          <a:pPr marR="0" algn="l" rtl="0"/>
          <a:r>
            <a:rPr lang="ru-RU" baseline="0" smtClean="0">
              <a:latin typeface="Calibri"/>
            </a:rPr>
            <a:t>Производственные нужды – нет</a:t>
          </a:r>
          <a:endParaRPr lang="ru-RU" smtClean="0"/>
        </a:p>
      </dgm:t>
    </dgm:pt>
    <dgm:pt modelId="{DB0E2279-1AF9-4C50-94B4-FF8C0ECE5780}" type="parTrans" cxnId="{004D3FD9-7059-45F7-AE30-12C88A475ACA}">
      <dgm:prSet/>
      <dgm:spPr/>
    </dgm:pt>
    <dgm:pt modelId="{F352CFF1-0107-4336-90B3-5FC17CF35873}" type="sibTrans" cxnId="{004D3FD9-7059-45F7-AE30-12C88A475ACA}">
      <dgm:prSet/>
      <dgm:spPr/>
    </dgm:pt>
    <dgm:pt modelId="{FA94C483-212E-4135-BAAF-1FBE57ABDDE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Безвозвратные потери</a:t>
          </a:r>
        </a:p>
        <a:p>
          <a:pPr marR="0" algn="ctr" rtl="0"/>
          <a:r>
            <a:rPr lang="en-US" baseline="0" smtClean="0">
              <a:latin typeface="Calibri"/>
            </a:rPr>
            <a:t>V</a:t>
          </a:r>
          <a:r>
            <a:rPr lang="ru-RU" baseline="0" smtClean="0">
              <a:latin typeface="Calibri"/>
            </a:rPr>
            <a:t> –0,467 тыс.м³/год</a:t>
          </a:r>
          <a:endParaRPr lang="ru-RU" smtClean="0"/>
        </a:p>
      </dgm:t>
    </dgm:pt>
    <dgm:pt modelId="{4D2EC081-2E3B-47F1-AB77-BC68739761DF}" type="parTrans" cxnId="{97D16E4D-632F-45D4-9D16-895C07BCCC66}">
      <dgm:prSet/>
      <dgm:spPr/>
    </dgm:pt>
    <dgm:pt modelId="{54F76432-8FE0-40D0-813F-7845BCA38284}" type="sibTrans" cxnId="{97D16E4D-632F-45D4-9D16-895C07BCCC66}">
      <dgm:prSet/>
      <dgm:spPr/>
    </dgm:pt>
    <dgm:pt modelId="{00FB50EA-A7E1-4EAE-BA7F-E4D9D43C8E61}" type="pres">
      <dgm:prSet presAssocID="{0943BBDF-0EE2-48C4-88A4-D62CD032CE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661891A-1EA7-49FC-A53D-E15EA1010B5B}" type="pres">
      <dgm:prSet presAssocID="{1865C238-617A-4939-8F13-4DDE6B0744C5}" presName="hierRoot1" presStyleCnt="0">
        <dgm:presLayoutVars>
          <dgm:hierBranch/>
        </dgm:presLayoutVars>
      </dgm:prSet>
      <dgm:spPr/>
    </dgm:pt>
    <dgm:pt modelId="{FB2F3BC2-1BC8-43C6-952D-32BAD207F155}" type="pres">
      <dgm:prSet presAssocID="{1865C238-617A-4939-8F13-4DDE6B0744C5}" presName="rootComposite1" presStyleCnt="0"/>
      <dgm:spPr/>
    </dgm:pt>
    <dgm:pt modelId="{1827369D-7A67-4A15-B785-F0B3FAB03470}" type="pres">
      <dgm:prSet presAssocID="{1865C238-617A-4939-8F13-4DDE6B0744C5}" presName="rootText1" presStyleLbl="node0" presStyleIdx="0" presStyleCnt="1">
        <dgm:presLayoutVars>
          <dgm:chPref val="3"/>
        </dgm:presLayoutVars>
      </dgm:prSet>
      <dgm:spPr/>
    </dgm:pt>
    <dgm:pt modelId="{17134E40-CEFC-4C70-B1F2-8039AC8DB77E}" type="pres">
      <dgm:prSet presAssocID="{1865C238-617A-4939-8F13-4DDE6B0744C5}" presName="rootConnector1" presStyleLbl="node1" presStyleIdx="0" presStyleCnt="0"/>
      <dgm:spPr/>
    </dgm:pt>
    <dgm:pt modelId="{61063F4E-C813-4794-B715-B5763C9F76CE}" type="pres">
      <dgm:prSet presAssocID="{1865C238-617A-4939-8F13-4DDE6B0744C5}" presName="hierChild2" presStyleCnt="0"/>
      <dgm:spPr/>
    </dgm:pt>
    <dgm:pt modelId="{79583429-9F7F-4CC6-966A-BF964A954B39}" type="pres">
      <dgm:prSet presAssocID="{DB0E2279-1AF9-4C50-94B4-FF8C0ECE5780}" presName="Name35" presStyleLbl="parChTrans1D2" presStyleIdx="0" presStyleCnt="1"/>
      <dgm:spPr/>
    </dgm:pt>
    <dgm:pt modelId="{128FA09D-3CF9-4D99-BEB4-3D2E59116CD0}" type="pres">
      <dgm:prSet presAssocID="{03C77AFC-126A-449F-8B4C-BFC24B7B09BC}" presName="hierRoot2" presStyleCnt="0">
        <dgm:presLayoutVars>
          <dgm:hierBranch/>
        </dgm:presLayoutVars>
      </dgm:prSet>
      <dgm:spPr/>
    </dgm:pt>
    <dgm:pt modelId="{3590EC47-47B9-4745-BC8B-371F13EE9C26}" type="pres">
      <dgm:prSet presAssocID="{03C77AFC-126A-449F-8B4C-BFC24B7B09BC}" presName="rootComposite" presStyleCnt="0"/>
      <dgm:spPr/>
    </dgm:pt>
    <dgm:pt modelId="{9EC556A6-A828-4BB3-A061-4381B0F7F62E}" type="pres">
      <dgm:prSet presAssocID="{03C77AFC-126A-449F-8B4C-BFC24B7B09BC}" presName="rootText" presStyleLbl="node2" presStyleIdx="0" presStyleCnt="1">
        <dgm:presLayoutVars>
          <dgm:chPref val="3"/>
        </dgm:presLayoutVars>
      </dgm:prSet>
      <dgm:spPr/>
    </dgm:pt>
    <dgm:pt modelId="{BA5AD46C-7EDF-46C3-99E1-D28D648CFDE8}" type="pres">
      <dgm:prSet presAssocID="{03C77AFC-126A-449F-8B4C-BFC24B7B09BC}" presName="rootConnector" presStyleLbl="node2" presStyleIdx="0" presStyleCnt="1"/>
      <dgm:spPr/>
    </dgm:pt>
    <dgm:pt modelId="{FF954B61-C1F1-4F87-B5EC-F7AFCFFB2E9C}" type="pres">
      <dgm:prSet presAssocID="{03C77AFC-126A-449F-8B4C-BFC24B7B09BC}" presName="hierChild4" presStyleCnt="0"/>
      <dgm:spPr/>
    </dgm:pt>
    <dgm:pt modelId="{CF931A2B-2818-4D32-8DBD-AB1A4790F663}" type="pres">
      <dgm:prSet presAssocID="{4D2EC081-2E3B-47F1-AB77-BC68739761DF}" presName="Name35" presStyleLbl="parChTrans1D3" presStyleIdx="0" presStyleCnt="1"/>
      <dgm:spPr/>
    </dgm:pt>
    <dgm:pt modelId="{17502791-8612-4586-B276-6E1C76521A2A}" type="pres">
      <dgm:prSet presAssocID="{FA94C483-212E-4135-BAAF-1FBE57ABDDE6}" presName="hierRoot2" presStyleCnt="0">
        <dgm:presLayoutVars>
          <dgm:hierBranch val="r"/>
        </dgm:presLayoutVars>
      </dgm:prSet>
      <dgm:spPr/>
    </dgm:pt>
    <dgm:pt modelId="{2226A288-4AAB-43B7-AFC9-CB9C7BEB6B01}" type="pres">
      <dgm:prSet presAssocID="{FA94C483-212E-4135-BAAF-1FBE57ABDDE6}" presName="rootComposite" presStyleCnt="0"/>
      <dgm:spPr/>
    </dgm:pt>
    <dgm:pt modelId="{EF8F95B9-1913-419E-8853-3F7E4BF03E8B}" type="pres">
      <dgm:prSet presAssocID="{FA94C483-212E-4135-BAAF-1FBE57ABDDE6}" presName="rootText" presStyleLbl="node3" presStyleIdx="0" presStyleCnt="1">
        <dgm:presLayoutVars>
          <dgm:chPref val="3"/>
        </dgm:presLayoutVars>
      </dgm:prSet>
      <dgm:spPr/>
    </dgm:pt>
    <dgm:pt modelId="{240ED37E-C498-4600-9D03-B32BA1A798F1}" type="pres">
      <dgm:prSet presAssocID="{FA94C483-212E-4135-BAAF-1FBE57ABDDE6}" presName="rootConnector" presStyleLbl="node3" presStyleIdx="0" presStyleCnt="1"/>
      <dgm:spPr/>
    </dgm:pt>
    <dgm:pt modelId="{8C4DE2CA-8CE2-4E3F-98EE-66FB9FFE2258}" type="pres">
      <dgm:prSet presAssocID="{FA94C483-212E-4135-BAAF-1FBE57ABDDE6}" presName="hierChild4" presStyleCnt="0"/>
      <dgm:spPr/>
    </dgm:pt>
    <dgm:pt modelId="{7FFB27EA-B96C-443D-A0BD-6EB215B846A8}" type="pres">
      <dgm:prSet presAssocID="{FA94C483-212E-4135-BAAF-1FBE57ABDDE6}" presName="hierChild5" presStyleCnt="0"/>
      <dgm:spPr/>
    </dgm:pt>
    <dgm:pt modelId="{B00DF7AF-7B5E-40FE-932A-5B9324AD00AD}" type="pres">
      <dgm:prSet presAssocID="{03C77AFC-126A-449F-8B4C-BFC24B7B09BC}" presName="hierChild5" presStyleCnt="0"/>
      <dgm:spPr/>
    </dgm:pt>
    <dgm:pt modelId="{802368A7-DEC4-4282-BCBD-AD8EA42124F2}" type="pres">
      <dgm:prSet presAssocID="{1865C238-617A-4939-8F13-4DDE6B0744C5}" presName="hierChild3" presStyleCnt="0"/>
      <dgm:spPr/>
    </dgm:pt>
  </dgm:ptLst>
  <dgm:cxnLst>
    <dgm:cxn modelId="{E6F6BECC-100D-497C-8BB8-99AC881793F2}" type="presOf" srcId="{1865C238-617A-4939-8F13-4DDE6B0744C5}" destId="{1827369D-7A67-4A15-B785-F0B3FAB03470}" srcOrd="0" destOrd="0" presId="urn:microsoft.com/office/officeart/2005/8/layout/orgChart1"/>
    <dgm:cxn modelId="{1EA920E1-ED90-44BB-AC83-64E825194334}" type="presOf" srcId="{DB0E2279-1AF9-4C50-94B4-FF8C0ECE5780}" destId="{79583429-9F7F-4CC6-966A-BF964A954B39}" srcOrd="0" destOrd="0" presId="urn:microsoft.com/office/officeart/2005/8/layout/orgChart1"/>
    <dgm:cxn modelId="{FDECE7E2-ABB5-45CE-8D29-F58FBC7CD40C}" type="presOf" srcId="{FA94C483-212E-4135-BAAF-1FBE57ABDDE6}" destId="{EF8F95B9-1913-419E-8853-3F7E4BF03E8B}" srcOrd="0" destOrd="0" presId="urn:microsoft.com/office/officeart/2005/8/layout/orgChart1"/>
    <dgm:cxn modelId="{961854BE-7A51-420C-A25D-4171109A9FF0}" type="presOf" srcId="{4D2EC081-2E3B-47F1-AB77-BC68739761DF}" destId="{CF931A2B-2818-4D32-8DBD-AB1A4790F663}" srcOrd="0" destOrd="0" presId="urn:microsoft.com/office/officeart/2005/8/layout/orgChart1"/>
    <dgm:cxn modelId="{D0E6B178-7060-45EC-973A-B21C3FE6F0DE}" type="presOf" srcId="{03C77AFC-126A-449F-8B4C-BFC24B7B09BC}" destId="{9EC556A6-A828-4BB3-A061-4381B0F7F62E}" srcOrd="0" destOrd="0" presId="urn:microsoft.com/office/officeart/2005/8/layout/orgChart1"/>
    <dgm:cxn modelId="{B65A20F7-CD45-455B-9328-93C8A16FC6F0}" type="presOf" srcId="{0943BBDF-0EE2-48C4-88A4-D62CD032CE09}" destId="{00FB50EA-A7E1-4EAE-BA7F-E4D9D43C8E61}" srcOrd="0" destOrd="0" presId="urn:microsoft.com/office/officeart/2005/8/layout/orgChart1"/>
    <dgm:cxn modelId="{97D16E4D-632F-45D4-9D16-895C07BCCC66}" srcId="{03C77AFC-126A-449F-8B4C-BFC24B7B09BC}" destId="{FA94C483-212E-4135-BAAF-1FBE57ABDDE6}" srcOrd="0" destOrd="0" parTransId="{4D2EC081-2E3B-47F1-AB77-BC68739761DF}" sibTransId="{54F76432-8FE0-40D0-813F-7845BCA38284}"/>
    <dgm:cxn modelId="{004D3FD9-7059-45F7-AE30-12C88A475ACA}" srcId="{1865C238-617A-4939-8F13-4DDE6B0744C5}" destId="{03C77AFC-126A-449F-8B4C-BFC24B7B09BC}" srcOrd="0" destOrd="0" parTransId="{DB0E2279-1AF9-4C50-94B4-FF8C0ECE5780}" sibTransId="{F352CFF1-0107-4336-90B3-5FC17CF35873}"/>
    <dgm:cxn modelId="{10383CF9-C101-4213-AD94-2E788EA1056F}" type="presOf" srcId="{03C77AFC-126A-449F-8B4C-BFC24B7B09BC}" destId="{BA5AD46C-7EDF-46C3-99E1-D28D648CFDE8}" srcOrd="1" destOrd="0" presId="urn:microsoft.com/office/officeart/2005/8/layout/orgChart1"/>
    <dgm:cxn modelId="{FAD1E3CA-EED2-40F9-82E7-B647C2FA8C63}" type="presOf" srcId="{FA94C483-212E-4135-BAAF-1FBE57ABDDE6}" destId="{240ED37E-C498-4600-9D03-B32BA1A798F1}" srcOrd="1" destOrd="0" presId="urn:microsoft.com/office/officeart/2005/8/layout/orgChart1"/>
    <dgm:cxn modelId="{3F695259-7C28-49BA-83DD-17C31B10FC6D}" srcId="{0943BBDF-0EE2-48C4-88A4-D62CD032CE09}" destId="{1865C238-617A-4939-8F13-4DDE6B0744C5}" srcOrd="0" destOrd="0" parTransId="{A6FC9B1E-ECAD-4FB7-8DAC-E1DBDAABDC4E}" sibTransId="{A42907DF-95BD-4D85-9FAD-9E8E63474A43}"/>
    <dgm:cxn modelId="{11C7B30D-AB13-4FDE-A4FA-2D69BBF79C92}" type="presOf" srcId="{1865C238-617A-4939-8F13-4DDE6B0744C5}" destId="{17134E40-CEFC-4C70-B1F2-8039AC8DB77E}" srcOrd="1" destOrd="0" presId="urn:microsoft.com/office/officeart/2005/8/layout/orgChart1"/>
    <dgm:cxn modelId="{8D16C03F-7FB3-45FA-9E00-204860F15C8E}" type="presParOf" srcId="{00FB50EA-A7E1-4EAE-BA7F-E4D9D43C8E61}" destId="{7661891A-1EA7-49FC-A53D-E15EA1010B5B}" srcOrd="0" destOrd="0" presId="urn:microsoft.com/office/officeart/2005/8/layout/orgChart1"/>
    <dgm:cxn modelId="{4B2E5214-7007-4754-BADA-9BE66EE59895}" type="presParOf" srcId="{7661891A-1EA7-49FC-A53D-E15EA1010B5B}" destId="{FB2F3BC2-1BC8-43C6-952D-32BAD207F155}" srcOrd="0" destOrd="0" presId="urn:microsoft.com/office/officeart/2005/8/layout/orgChart1"/>
    <dgm:cxn modelId="{7FFF746A-4690-452C-9794-FFF7F76B8774}" type="presParOf" srcId="{FB2F3BC2-1BC8-43C6-952D-32BAD207F155}" destId="{1827369D-7A67-4A15-B785-F0B3FAB03470}" srcOrd="0" destOrd="0" presId="urn:microsoft.com/office/officeart/2005/8/layout/orgChart1"/>
    <dgm:cxn modelId="{52154074-A143-4D00-8898-9AAD060FDDA1}" type="presParOf" srcId="{FB2F3BC2-1BC8-43C6-952D-32BAD207F155}" destId="{17134E40-CEFC-4C70-B1F2-8039AC8DB77E}" srcOrd="1" destOrd="0" presId="urn:microsoft.com/office/officeart/2005/8/layout/orgChart1"/>
    <dgm:cxn modelId="{39C50DA3-7BBC-46CB-9DC2-6573F73169B7}" type="presParOf" srcId="{7661891A-1EA7-49FC-A53D-E15EA1010B5B}" destId="{61063F4E-C813-4794-B715-B5763C9F76CE}" srcOrd="1" destOrd="0" presId="urn:microsoft.com/office/officeart/2005/8/layout/orgChart1"/>
    <dgm:cxn modelId="{C67EF68D-8856-4AA5-83DB-97E09C896909}" type="presParOf" srcId="{61063F4E-C813-4794-B715-B5763C9F76CE}" destId="{79583429-9F7F-4CC6-966A-BF964A954B39}" srcOrd="0" destOrd="0" presId="urn:microsoft.com/office/officeart/2005/8/layout/orgChart1"/>
    <dgm:cxn modelId="{7A831800-8681-489D-B45A-F3194C3CD362}" type="presParOf" srcId="{61063F4E-C813-4794-B715-B5763C9F76CE}" destId="{128FA09D-3CF9-4D99-BEB4-3D2E59116CD0}" srcOrd="1" destOrd="0" presId="urn:microsoft.com/office/officeart/2005/8/layout/orgChart1"/>
    <dgm:cxn modelId="{D6FD8A2A-B783-4578-88A7-ABBB8F81A085}" type="presParOf" srcId="{128FA09D-3CF9-4D99-BEB4-3D2E59116CD0}" destId="{3590EC47-47B9-4745-BC8B-371F13EE9C26}" srcOrd="0" destOrd="0" presId="urn:microsoft.com/office/officeart/2005/8/layout/orgChart1"/>
    <dgm:cxn modelId="{BA04C0DB-09A4-45BB-A4F6-25FFDFD1CA37}" type="presParOf" srcId="{3590EC47-47B9-4745-BC8B-371F13EE9C26}" destId="{9EC556A6-A828-4BB3-A061-4381B0F7F62E}" srcOrd="0" destOrd="0" presId="urn:microsoft.com/office/officeart/2005/8/layout/orgChart1"/>
    <dgm:cxn modelId="{791D0576-D897-4EBD-9BC5-35AA592352A2}" type="presParOf" srcId="{3590EC47-47B9-4745-BC8B-371F13EE9C26}" destId="{BA5AD46C-7EDF-46C3-99E1-D28D648CFDE8}" srcOrd="1" destOrd="0" presId="urn:microsoft.com/office/officeart/2005/8/layout/orgChart1"/>
    <dgm:cxn modelId="{0D07BD4A-1146-425F-8B94-F1BE98C0D007}" type="presParOf" srcId="{128FA09D-3CF9-4D99-BEB4-3D2E59116CD0}" destId="{FF954B61-C1F1-4F87-B5EC-F7AFCFFB2E9C}" srcOrd="1" destOrd="0" presId="urn:microsoft.com/office/officeart/2005/8/layout/orgChart1"/>
    <dgm:cxn modelId="{4FA986F3-42A1-4750-B367-D970F2DCB828}" type="presParOf" srcId="{FF954B61-C1F1-4F87-B5EC-F7AFCFFB2E9C}" destId="{CF931A2B-2818-4D32-8DBD-AB1A4790F663}" srcOrd="0" destOrd="0" presId="urn:microsoft.com/office/officeart/2005/8/layout/orgChart1"/>
    <dgm:cxn modelId="{FCFB9C66-6D2B-4D9C-8AEE-9F331AFBB0AF}" type="presParOf" srcId="{FF954B61-C1F1-4F87-B5EC-F7AFCFFB2E9C}" destId="{17502791-8612-4586-B276-6E1C76521A2A}" srcOrd="1" destOrd="0" presId="urn:microsoft.com/office/officeart/2005/8/layout/orgChart1"/>
    <dgm:cxn modelId="{82473EAC-294D-4F7A-B04C-F027506A261D}" type="presParOf" srcId="{17502791-8612-4586-B276-6E1C76521A2A}" destId="{2226A288-4AAB-43B7-AFC9-CB9C7BEB6B01}" srcOrd="0" destOrd="0" presId="urn:microsoft.com/office/officeart/2005/8/layout/orgChart1"/>
    <dgm:cxn modelId="{C5CD7A1D-F43C-4163-9502-CEE56E5C3C09}" type="presParOf" srcId="{2226A288-4AAB-43B7-AFC9-CB9C7BEB6B01}" destId="{EF8F95B9-1913-419E-8853-3F7E4BF03E8B}" srcOrd="0" destOrd="0" presId="urn:microsoft.com/office/officeart/2005/8/layout/orgChart1"/>
    <dgm:cxn modelId="{AEDDC187-ED9F-464F-8EC1-D2C7ADA69F51}" type="presParOf" srcId="{2226A288-4AAB-43B7-AFC9-CB9C7BEB6B01}" destId="{240ED37E-C498-4600-9D03-B32BA1A798F1}" srcOrd="1" destOrd="0" presId="urn:microsoft.com/office/officeart/2005/8/layout/orgChart1"/>
    <dgm:cxn modelId="{D4086F1A-B934-4CF0-897D-A91F82108D3C}" type="presParOf" srcId="{17502791-8612-4586-B276-6E1C76521A2A}" destId="{8C4DE2CA-8CE2-4E3F-98EE-66FB9FFE2258}" srcOrd="1" destOrd="0" presId="urn:microsoft.com/office/officeart/2005/8/layout/orgChart1"/>
    <dgm:cxn modelId="{9E999355-7115-4DE0-9D5D-79808DA6ED43}" type="presParOf" srcId="{17502791-8612-4586-B276-6E1C76521A2A}" destId="{7FFB27EA-B96C-443D-A0BD-6EB215B846A8}" srcOrd="2" destOrd="0" presId="urn:microsoft.com/office/officeart/2005/8/layout/orgChart1"/>
    <dgm:cxn modelId="{19630DE9-90AF-48E1-8A33-C7DB55B488BA}" type="presParOf" srcId="{128FA09D-3CF9-4D99-BEB4-3D2E59116CD0}" destId="{B00DF7AF-7B5E-40FE-932A-5B9324AD00AD}" srcOrd="2" destOrd="0" presId="urn:microsoft.com/office/officeart/2005/8/layout/orgChart1"/>
    <dgm:cxn modelId="{7451EDF1-FDED-437F-947D-4260F6CE8BA2}" type="presParOf" srcId="{7661891A-1EA7-49FC-A53D-E15EA1010B5B}" destId="{802368A7-DEC4-4282-BCBD-AD8EA42124F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F931A2B-2818-4D32-8DBD-AB1A4790F663}">
      <dsp:nvSpPr>
        <dsp:cNvPr id="0" name=""/>
        <dsp:cNvSpPr/>
      </dsp:nvSpPr>
      <dsp:spPr>
        <a:xfrm>
          <a:off x="2526030" y="2520596"/>
          <a:ext cx="91440" cy="4370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70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583429-9F7F-4CC6-966A-BF964A954B39}">
      <dsp:nvSpPr>
        <dsp:cNvPr id="0" name=""/>
        <dsp:cNvSpPr/>
      </dsp:nvSpPr>
      <dsp:spPr>
        <a:xfrm>
          <a:off x="2526030" y="1042813"/>
          <a:ext cx="91440" cy="4370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70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27369D-7A67-4A15-B785-F0B3FAB03470}">
      <dsp:nvSpPr>
        <dsp:cNvPr id="0" name=""/>
        <dsp:cNvSpPr/>
      </dsp:nvSpPr>
      <dsp:spPr>
        <a:xfrm>
          <a:off x="1531057" y="2120"/>
          <a:ext cx="2081384" cy="10406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СКВ с. Имисское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ул. Береговая</a:t>
          </a:r>
          <a:endParaRPr lang="ru-RU" sz="1000" kern="1200" smtClean="0"/>
        </a:p>
      </dsp:txBody>
      <dsp:txXfrm>
        <a:off x="1531057" y="2120"/>
        <a:ext cx="2081384" cy="1040692"/>
      </dsp:txXfrm>
    </dsp:sp>
    <dsp:sp modelId="{9EC556A6-A828-4BB3-A061-4381B0F7F62E}">
      <dsp:nvSpPr>
        <dsp:cNvPr id="0" name=""/>
        <dsp:cNvSpPr/>
      </dsp:nvSpPr>
      <dsp:spPr>
        <a:xfrm>
          <a:off x="1531057" y="1479903"/>
          <a:ext cx="2081384" cy="10406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Центральные водопроводные сети </a:t>
          </a:r>
          <a:r>
            <a:rPr lang="en-US" sz="1000" kern="1200" baseline="0" smtClean="0">
              <a:latin typeface="Calibri"/>
            </a:rPr>
            <a:t>V</a:t>
          </a:r>
          <a:r>
            <a:rPr lang="ru-RU" sz="1000" kern="1200" baseline="0" smtClean="0">
              <a:latin typeface="Calibri"/>
            </a:rPr>
            <a:t> – 2,166 тыс. м³/год в т. ч.</a:t>
          </a: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Население – нет</a:t>
          </a: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Прочие потребители – 2,166 тыс. м³/год</a:t>
          </a: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Производственные нужды – нет</a:t>
          </a:r>
          <a:endParaRPr lang="ru-RU" sz="1000" kern="1200" smtClean="0"/>
        </a:p>
      </dsp:txBody>
      <dsp:txXfrm>
        <a:off x="1531057" y="1479903"/>
        <a:ext cx="2081384" cy="1040692"/>
      </dsp:txXfrm>
    </dsp:sp>
    <dsp:sp modelId="{EF8F95B9-1913-419E-8853-3F7E4BF03E8B}">
      <dsp:nvSpPr>
        <dsp:cNvPr id="0" name=""/>
        <dsp:cNvSpPr/>
      </dsp:nvSpPr>
      <dsp:spPr>
        <a:xfrm>
          <a:off x="1531057" y="2957686"/>
          <a:ext cx="2081384" cy="10406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Безвозвратные потери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latin typeface="Calibri"/>
            </a:rPr>
            <a:t>V</a:t>
          </a:r>
          <a:r>
            <a:rPr lang="ru-RU" sz="1000" kern="1200" baseline="0" smtClean="0">
              <a:latin typeface="Calibri"/>
            </a:rPr>
            <a:t> –0,467 тыс.м³/год</a:t>
          </a:r>
          <a:endParaRPr lang="ru-RU" sz="1000" kern="1200" smtClean="0"/>
        </a:p>
      </dsp:txBody>
      <dsp:txXfrm>
        <a:off x="1531057" y="2957686"/>
        <a:ext cx="2081384" cy="10406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2024-08-19T07:09:00Z</cp:lastPrinted>
  <dcterms:created xsi:type="dcterms:W3CDTF">2024-08-19T07:09:00Z</dcterms:created>
  <dcterms:modified xsi:type="dcterms:W3CDTF">2024-08-19T07:09:00Z</dcterms:modified>
</cp:coreProperties>
</file>